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C0" w:rsidRDefault="00727FC0" w:rsidP="00E80263">
      <w:pPr>
        <w:autoSpaceDE/>
        <w:autoSpaceDN/>
        <w:spacing w:beforeLines="1" w:before="2" w:afterLines="1" w:after="2"/>
        <w:rPr>
          <w:rFonts w:ascii="TimesNewRomanPS" w:hAnsi="TimesNewRomanPS"/>
          <w:b/>
          <w:bCs/>
          <w:sz w:val="24"/>
          <w:szCs w:val="24"/>
        </w:rPr>
      </w:pPr>
      <w:bookmarkStart w:id="0" w:name="_GoBack"/>
      <w:bookmarkEnd w:id="0"/>
      <w:r w:rsidRPr="008D4B62">
        <w:rPr>
          <w:rFonts w:ascii="TimesNewRomanPS" w:hAnsi="TimesNewRomanPS"/>
          <w:b/>
          <w:bCs/>
          <w:sz w:val="24"/>
          <w:szCs w:val="24"/>
        </w:rPr>
        <w:t xml:space="preserve">The following types of animal research qualify for exempt status with the IACUC </w:t>
      </w:r>
    </w:p>
    <w:p w:rsidR="00727FC0" w:rsidRPr="008D4B62" w:rsidRDefault="00727FC0" w:rsidP="00E80263">
      <w:pPr>
        <w:autoSpaceDE/>
        <w:autoSpaceDN/>
        <w:spacing w:beforeLines="1" w:before="2" w:afterLines="1" w:after="2"/>
        <w:rPr>
          <w:rFonts w:ascii="Times" w:hAnsi="Times"/>
        </w:rPr>
      </w:pPr>
    </w:p>
    <w:p w:rsidR="00727FC0" w:rsidRPr="008D4B62" w:rsidRDefault="00727FC0" w:rsidP="00E80263">
      <w:pPr>
        <w:numPr>
          <w:ilvl w:val="0"/>
          <w:numId w:val="29"/>
        </w:numPr>
        <w:autoSpaceDE/>
        <w:autoSpaceDN/>
        <w:spacing w:beforeLines="1" w:before="2" w:afterLines="1" w:after="2"/>
        <w:rPr>
          <w:sz w:val="24"/>
          <w:szCs w:val="24"/>
        </w:rPr>
      </w:pPr>
      <w:r w:rsidRPr="008D4B62">
        <w:rPr>
          <w:sz w:val="24"/>
          <w:szCs w:val="24"/>
        </w:rPr>
        <w:t xml:space="preserve">Activities that involve the use of dead animals (preserved specimens used for dissection or anatomical study). Note that IACUC requires a copy of any permits obtained for use of these specimens. </w:t>
      </w:r>
    </w:p>
    <w:p w:rsidR="00727FC0" w:rsidRPr="008D4B62" w:rsidRDefault="00727FC0" w:rsidP="00E80263">
      <w:pPr>
        <w:numPr>
          <w:ilvl w:val="0"/>
          <w:numId w:val="29"/>
        </w:numPr>
        <w:autoSpaceDE/>
        <w:autoSpaceDN/>
        <w:spacing w:beforeLines="1" w:before="2" w:afterLines="1" w:after="2"/>
        <w:rPr>
          <w:sz w:val="24"/>
          <w:szCs w:val="24"/>
        </w:rPr>
      </w:pPr>
      <w:r w:rsidRPr="008D4B62">
        <w:rPr>
          <w:sz w:val="24"/>
          <w:szCs w:val="24"/>
        </w:rPr>
        <w:t xml:space="preserve">Activities that involve the use of non-vertebrates such as bacteria, protozoa, insects and other invertebrate species. </w:t>
      </w:r>
    </w:p>
    <w:p w:rsidR="00727FC0" w:rsidRPr="008D4B62" w:rsidRDefault="00727FC0" w:rsidP="00E80263">
      <w:pPr>
        <w:numPr>
          <w:ilvl w:val="0"/>
          <w:numId w:val="29"/>
        </w:numPr>
        <w:autoSpaceDE/>
        <w:autoSpaceDN/>
        <w:spacing w:beforeLines="1" w:before="2" w:afterLines="1" w:after="2"/>
        <w:rPr>
          <w:sz w:val="24"/>
          <w:szCs w:val="24"/>
        </w:rPr>
      </w:pPr>
      <w:r w:rsidRPr="008D4B62">
        <w:rPr>
          <w:sz w:val="24"/>
          <w:szCs w:val="24"/>
        </w:rPr>
        <w:t xml:space="preserve">Activities that involve the use of animal tissue or cells obtained from an outside source. Note that sacrificing an animal for obtaining primary cultures is not exempt. </w:t>
      </w:r>
    </w:p>
    <w:p w:rsidR="00DE72B5" w:rsidRDefault="00727FC0" w:rsidP="00E80263">
      <w:pPr>
        <w:numPr>
          <w:ilvl w:val="0"/>
          <w:numId w:val="29"/>
        </w:numPr>
        <w:autoSpaceDE/>
        <w:autoSpaceDN/>
        <w:spacing w:beforeLines="1" w:before="2" w:afterLines="1" w:after="2"/>
        <w:rPr>
          <w:sz w:val="24"/>
          <w:szCs w:val="24"/>
        </w:rPr>
      </w:pPr>
      <w:r w:rsidRPr="00DE72B5">
        <w:rPr>
          <w:sz w:val="24"/>
          <w:szCs w:val="24"/>
        </w:rPr>
        <w:t xml:space="preserve">Observation of live vertebrate animals within their natural habitat in the wild or non- invasive exhibits (zoological enclosures) without investigator intervention. If the observation occurs at a site other than Arcadia University, the other site may require review by their IACUC. </w:t>
      </w:r>
    </w:p>
    <w:p w:rsidR="00DE72B5" w:rsidRDefault="00DE72B5" w:rsidP="00DE72B5">
      <w:pPr>
        <w:autoSpaceDE/>
        <w:autoSpaceDN/>
        <w:spacing w:beforeLines="1" w:before="2" w:afterLines="1" w:after="2"/>
        <w:rPr>
          <w:sz w:val="24"/>
          <w:szCs w:val="24"/>
        </w:rPr>
      </w:pPr>
    </w:p>
    <w:p w:rsidR="00DE72B5" w:rsidRPr="00DE72B5" w:rsidRDefault="00727FC0" w:rsidP="00DE72B5">
      <w:pPr>
        <w:autoSpaceDE/>
        <w:autoSpaceDN/>
        <w:spacing w:beforeLines="1" w:before="2" w:afterLines="1" w:after="2"/>
        <w:rPr>
          <w:sz w:val="24"/>
          <w:szCs w:val="24"/>
        </w:rPr>
      </w:pPr>
      <w:r w:rsidRPr="00DE72B5">
        <w:rPr>
          <w:sz w:val="24"/>
          <w:szCs w:val="24"/>
        </w:rPr>
        <w:t xml:space="preserve">If you believe your protocol qualifies for exempt status, please fill out the face sheet and </w:t>
      </w:r>
    </w:p>
    <w:p w:rsidR="00727FC0" w:rsidRPr="008D4B62" w:rsidRDefault="00727FC0" w:rsidP="00E80263">
      <w:pPr>
        <w:autoSpaceDE/>
        <w:autoSpaceDN/>
        <w:spacing w:beforeLines="1" w:before="2" w:afterLines="1" w:after="2"/>
        <w:rPr>
          <w:rFonts w:ascii="Times" w:hAnsi="Times"/>
        </w:rPr>
      </w:pPr>
      <w:r w:rsidRPr="008D4B62">
        <w:rPr>
          <w:sz w:val="24"/>
          <w:szCs w:val="24"/>
        </w:rPr>
        <w:t xml:space="preserve">documentation/information required in the exemption form (link) and submit to the IACUC for review and recordkeeping purposes." </w:t>
      </w:r>
    </w:p>
    <w:p w:rsidR="00727FC0" w:rsidRPr="00D43BD3" w:rsidRDefault="00727FC0" w:rsidP="00727FC0">
      <w:pPr>
        <w:rPr>
          <w:szCs w:val="24"/>
        </w:rPr>
      </w:pPr>
    </w:p>
    <w:p w:rsidR="00810EC3" w:rsidRPr="00727FC0" w:rsidRDefault="00810EC3" w:rsidP="00727FC0">
      <w:pPr>
        <w:rPr>
          <w:szCs w:val="24"/>
        </w:rPr>
      </w:pPr>
    </w:p>
    <w:sectPr w:rsidR="00810EC3" w:rsidRPr="00727FC0" w:rsidSect="00605B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30" w:right="1152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E6" w:rsidRDefault="003C36E6">
      <w:r>
        <w:separator/>
      </w:r>
    </w:p>
  </w:endnote>
  <w:endnote w:type="continuationSeparator" w:id="0">
    <w:p w:rsidR="003C36E6" w:rsidRDefault="003C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E80263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4657" w:rsidRDefault="00B94657" w:rsidP="00B946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657" w:rsidRDefault="00E80263" w:rsidP="00B946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9465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B62">
      <w:rPr>
        <w:rStyle w:val="PageNumber"/>
        <w:noProof/>
      </w:rPr>
      <w:t>2</w:t>
    </w:r>
    <w:r>
      <w:rPr>
        <w:rStyle w:val="PageNumber"/>
      </w:rPr>
      <w:fldChar w:fldCharType="end"/>
    </w:r>
  </w:p>
  <w:p w:rsidR="00B94657" w:rsidRDefault="00BB2DEC" w:rsidP="00B94657">
    <w:pPr>
      <w:pStyle w:val="Footer"/>
      <w:ind w:right="360"/>
    </w:pPr>
    <w:r>
      <w:t>Version August, 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5B" w:rsidRDefault="00BB7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E6" w:rsidRDefault="003C36E6">
      <w:r>
        <w:separator/>
      </w:r>
    </w:p>
  </w:footnote>
  <w:footnote w:type="continuationSeparator" w:id="0">
    <w:p w:rsidR="003C36E6" w:rsidRDefault="003C3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5B" w:rsidRDefault="00BB7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16" w:rsidRDefault="00B94657" w:rsidP="00D43BD3">
    <w:pPr>
      <w:pStyle w:val="Header"/>
      <w:pBdr>
        <w:between w:val="single" w:sz="4" w:space="1" w:color="4F81BD" w:themeColor="accent1"/>
      </w:pBdr>
      <w:spacing w:line="276" w:lineRule="auto"/>
      <w:jc w:val="center"/>
    </w:pPr>
    <w:r>
      <w:t xml:space="preserve">Institutional Review Board (IRB) </w:t>
    </w:r>
    <w:r w:rsidR="001D4A16">
      <w:t xml:space="preserve">Adverse Event Report </w:t>
    </w:r>
  </w:p>
  <w:p w:rsidR="00B94657" w:rsidRDefault="00B94657" w:rsidP="00D43BD3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0"/>
      <w:gridCol w:w="6758"/>
    </w:tblGrid>
    <w:tr w:rsidR="00BB7E5B">
      <w:tc>
        <w:tcPr>
          <w:tcW w:w="3258" w:type="dxa"/>
        </w:tcPr>
        <w:p w:rsidR="00BB7E5B" w:rsidRDefault="00BB7E5B" w:rsidP="004F0C93">
          <w:pPr>
            <w:pStyle w:val="Header"/>
            <w:rPr>
              <w:szCs w:val="22"/>
            </w:rPr>
          </w:pPr>
          <w:r>
            <w:rPr>
              <w:noProof/>
              <w:szCs w:val="22"/>
            </w:rPr>
            <w:drawing>
              <wp:inline distT="0" distB="0" distL="0" distR="0">
                <wp:extent cx="1775460" cy="678180"/>
                <wp:effectExtent l="19050" t="0" r="0" b="0"/>
                <wp:docPr id="5" name="Picture 0" descr="Arcadia-COPRS_2C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rcadia-COPRS_2C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2260" b="33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vAlign w:val="center"/>
        </w:tcPr>
        <w:p w:rsidR="00BB7E5B" w:rsidRPr="002F686D" w:rsidRDefault="00BB7E5B" w:rsidP="004F0C93">
          <w:pPr>
            <w:pStyle w:val="Title"/>
            <w:rPr>
              <w:rFonts w:ascii="TimesNewRomanPS" w:hAnsi="TimesNewRomanPS"/>
              <w:sz w:val="24"/>
              <w:szCs w:val="24"/>
            </w:rPr>
          </w:pPr>
          <w:r>
            <w:rPr>
              <w:sz w:val="24"/>
              <w:szCs w:val="24"/>
            </w:rPr>
            <w:t xml:space="preserve">Institutional Animal Care and Use Committee (IACUC) </w:t>
          </w:r>
        </w:p>
        <w:p w:rsidR="00BB7E5B" w:rsidRDefault="00BB7E5B" w:rsidP="004F0C93">
          <w:pPr>
            <w:pStyle w:val="Title"/>
            <w:rPr>
              <w:sz w:val="20"/>
              <w:szCs w:val="22"/>
            </w:rPr>
          </w:pPr>
          <w:r>
            <w:rPr>
              <w:sz w:val="24"/>
              <w:szCs w:val="24"/>
            </w:rPr>
            <w:t>Exempt Animal Research</w:t>
          </w:r>
        </w:p>
      </w:tc>
    </w:tr>
  </w:tbl>
  <w:p w:rsidR="00B94657" w:rsidRDefault="00B94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1B68DB"/>
    <w:multiLevelType w:val="hybridMultilevel"/>
    <w:tmpl w:val="AF0CC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B6363F"/>
    <w:multiLevelType w:val="hybridMultilevel"/>
    <w:tmpl w:val="82546F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4984"/>
    <w:multiLevelType w:val="hybridMultilevel"/>
    <w:tmpl w:val="A316F702"/>
    <w:lvl w:ilvl="0" w:tplc="A8148DA8">
      <w:start w:val="3"/>
      <w:numFmt w:val="upperLetter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7C7AC608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A5982910">
      <w:start w:val="16"/>
      <w:numFmt w:val="decimal"/>
      <w:lvlText w:val="%3."/>
      <w:lvlJc w:val="left"/>
      <w:pPr>
        <w:tabs>
          <w:tab w:val="num" w:pos="2090"/>
        </w:tabs>
        <w:ind w:left="20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5" w15:restartNumberingAfterBreak="0">
    <w:nsid w:val="0AEF1E07"/>
    <w:multiLevelType w:val="hybridMultilevel"/>
    <w:tmpl w:val="3E4A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34269"/>
    <w:multiLevelType w:val="hybridMultilevel"/>
    <w:tmpl w:val="80B414F4"/>
    <w:lvl w:ilvl="0" w:tplc="F970F5CE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008CD"/>
    <w:multiLevelType w:val="hybridMultilevel"/>
    <w:tmpl w:val="C8BA0810"/>
    <w:lvl w:ilvl="0" w:tplc="A31297C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96B6B"/>
    <w:multiLevelType w:val="hybridMultilevel"/>
    <w:tmpl w:val="9F98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A417E"/>
    <w:multiLevelType w:val="multilevel"/>
    <w:tmpl w:val="C5249BC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0"/>
        </w:tabs>
        <w:ind w:left="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0"/>
        </w:tabs>
        <w:ind w:left="2080" w:hanging="1440"/>
      </w:pPr>
      <w:rPr>
        <w:rFonts w:hint="default"/>
      </w:rPr>
    </w:lvl>
  </w:abstractNum>
  <w:abstractNum w:abstractNumId="10" w15:restartNumberingAfterBreak="0">
    <w:nsid w:val="2009340B"/>
    <w:multiLevelType w:val="multilevel"/>
    <w:tmpl w:val="94C2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94A3E"/>
    <w:multiLevelType w:val="hybridMultilevel"/>
    <w:tmpl w:val="3BEE76DA"/>
    <w:lvl w:ilvl="0" w:tplc="6B14774C">
      <w:start w:val="1"/>
      <w:numFmt w:val="upperLetter"/>
      <w:lvlText w:val="%1.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2" w15:restartNumberingAfterBreak="0">
    <w:nsid w:val="26497AE6"/>
    <w:multiLevelType w:val="hybridMultilevel"/>
    <w:tmpl w:val="42DA22A8"/>
    <w:lvl w:ilvl="0" w:tplc="585AF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44AB1"/>
    <w:multiLevelType w:val="hybridMultilevel"/>
    <w:tmpl w:val="6F78C7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C38C4"/>
    <w:multiLevelType w:val="hybridMultilevel"/>
    <w:tmpl w:val="26EA24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F09D6"/>
    <w:multiLevelType w:val="hybridMultilevel"/>
    <w:tmpl w:val="2834A6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6106D"/>
    <w:multiLevelType w:val="hybridMultilevel"/>
    <w:tmpl w:val="A86A75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41A460ED"/>
    <w:multiLevelType w:val="hybridMultilevel"/>
    <w:tmpl w:val="74E033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D4878"/>
    <w:multiLevelType w:val="hybridMultilevel"/>
    <w:tmpl w:val="FB9C314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64506"/>
    <w:multiLevelType w:val="hybridMultilevel"/>
    <w:tmpl w:val="1EB2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62FAB"/>
    <w:multiLevelType w:val="singleLevel"/>
    <w:tmpl w:val="37EE19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</w:abstractNum>
  <w:abstractNum w:abstractNumId="21" w15:restartNumberingAfterBreak="0">
    <w:nsid w:val="528F7961"/>
    <w:multiLevelType w:val="hybridMultilevel"/>
    <w:tmpl w:val="9F8061D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263C"/>
    <w:multiLevelType w:val="hybridMultilevel"/>
    <w:tmpl w:val="051697CA"/>
    <w:lvl w:ilvl="0" w:tplc="A31297C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2010A7"/>
    <w:multiLevelType w:val="hybridMultilevel"/>
    <w:tmpl w:val="7842F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421CD"/>
    <w:multiLevelType w:val="hybridMultilevel"/>
    <w:tmpl w:val="B97C71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4A26EA6"/>
    <w:multiLevelType w:val="multilevel"/>
    <w:tmpl w:val="26E8D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176EED"/>
    <w:multiLevelType w:val="hybridMultilevel"/>
    <w:tmpl w:val="B538CA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00064"/>
    <w:multiLevelType w:val="hybridMultilevel"/>
    <w:tmpl w:val="3154D6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7D7365B1"/>
    <w:multiLevelType w:val="hybridMultilevel"/>
    <w:tmpl w:val="385C9B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  <w:lvl w:ilvl="0">
        <w:start w:val="3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9"/>
  </w:num>
  <w:num w:numId="3">
    <w:abstractNumId w:val="28"/>
  </w:num>
  <w:num w:numId="4">
    <w:abstractNumId w:val="3"/>
  </w:num>
  <w:num w:numId="5">
    <w:abstractNumId w:val="7"/>
  </w:num>
  <w:num w:numId="6">
    <w:abstractNumId w:val="22"/>
  </w:num>
  <w:num w:numId="7">
    <w:abstractNumId w:val="14"/>
  </w:num>
  <w:num w:numId="8">
    <w:abstractNumId w:val="15"/>
  </w:num>
  <w:num w:numId="9">
    <w:abstractNumId w:val="17"/>
  </w:num>
  <w:num w:numId="10">
    <w:abstractNumId w:val="26"/>
  </w:num>
  <w:num w:numId="11">
    <w:abstractNumId w:val="2"/>
  </w:num>
  <w:num w:numId="12">
    <w:abstractNumId w:val="13"/>
  </w:num>
  <w:num w:numId="13">
    <w:abstractNumId w:val="20"/>
  </w:num>
  <w:num w:numId="14">
    <w:abstractNumId w:val="8"/>
  </w:num>
  <w:num w:numId="15">
    <w:abstractNumId w:val="25"/>
  </w:num>
  <w:num w:numId="16">
    <w:abstractNumId w:val="27"/>
  </w:num>
  <w:num w:numId="17">
    <w:abstractNumId w:val="16"/>
  </w:num>
  <w:num w:numId="18">
    <w:abstractNumId w:val="23"/>
  </w:num>
  <w:num w:numId="19">
    <w:abstractNumId w:val="5"/>
  </w:num>
  <w:num w:numId="20">
    <w:abstractNumId w:val="21"/>
  </w:num>
  <w:num w:numId="21">
    <w:abstractNumId w:val="12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4"/>
  </w:num>
  <w:num w:numId="24">
    <w:abstractNumId w:val="11"/>
  </w:num>
  <w:num w:numId="25">
    <w:abstractNumId w:val="9"/>
  </w:num>
  <w:num w:numId="26">
    <w:abstractNumId w:val="6"/>
  </w:num>
  <w:num w:numId="27">
    <w:abstractNumId w:val="24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44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D1"/>
    <w:rsid w:val="00017540"/>
    <w:rsid w:val="00033FB5"/>
    <w:rsid w:val="0004677B"/>
    <w:rsid w:val="00052856"/>
    <w:rsid w:val="000620B1"/>
    <w:rsid w:val="00062EFF"/>
    <w:rsid w:val="0006455B"/>
    <w:rsid w:val="00066B61"/>
    <w:rsid w:val="00075D67"/>
    <w:rsid w:val="00084D39"/>
    <w:rsid w:val="00093E77"/>
    <w:rsid w:val="000C5688"/>
    <w:rsid w:val="001032CE"/>
    <w:rsid w:val="00106AA9"/>
    <w:rsid w:val="00107C67"/>
    <w:rsid w:val="001674DC"/>
    <w:rsid w:val="001D4A16"/>
    <w:rsid w:val="00224E21"/>
    <w:rsid w:val="002329BD"/>
    <w:rsid w:val="00233F10"/>
    <w:rsid w:val="00251EDE"/>
    <w:rsid w:val="0028291C"/>
    <w:rsid w:val="00285C0F"/>
    <w:rsid w:val="002A6BC5"/>
    <w:rsid w:val="002C0F89"/>
    <w:rsid w:val="002F13E6"/>
    <w:rsid w:val="003023CF"/>
    <w:rsid w:val="0033781B"/>
    <w:rsid w:val="00351511"/>
    <w:rsid w:val="00394C1D"/>
    <w:rsid w:val="00395DE3"/>
    <w:rsid w:val="003A39AB"/>
    <w:rsid w:val="003C2920"/>
    <w:rsid w:val="003C36E6"/>
    <w:rsid w:val="003C59F5"/>
    <w:rsid w:val="003F1B3D"/>
    <w:rsid w:val="004A6AC6"/>
    <w:rsid w:val="004E0A91"/>
    <w:rsid w:val="004F0F92"/>
    <w:rsid w:val="0050048A"/>
    <w:rsid w:val="00500AE0"/>
    <w:rsid w:val="00502804"/>
    <w:rsid w:val="00536422"/>
    <w:rsid w:val="0054247A"/>
    <w:rsid w:val="00570B25"/>
    <w:rsid w:val="00572822"/>
    <w:rsid w:val="005C7B0D"/>
    <w:rsid w:val="005F708B"/>
    <w:rsid w:val="00605B50"/>
    <w:rsid w:val="006114D9"/>
    <w:rsid w:val="0066445B"/>
    <w:rsid w:val="006B6CC0"/>
    <w:rsid w:val="006E4615"/>
    <w:rsid w:val="00714EF6"/>
    <w:rsid w:val="00727FC0"/>
    <w:rsid w:val="0078489D"/>
    <w:rsid w:val="007C091A"/>
    <w:rsid w:val="007C54F8"/>
    <w:rsid w:val="007D1E3A"/>
    <w:rsid w:val="007F3FDA"/>
    <w:rsid w:val="0080327A"/>
    <w:rsid w:val="00810EC3"/>
    <w:rsid w:val="0082654E"/>
    <w:rsid w:val="00826F48"/>
    <w:rsid w:val="008342A5"/>
    <w:rsid w:val="00835499"/>
    <w:rsid w:val="0085482B"/>
    <w:rsid w:val="00895101"/>
    <w:rsid w:val="008C44BD"/>
    <w:rsid w:val="008D4B62"/>
    <w:rsid w:val="0093201E"/>
    <w:rsid w:val="009701EE"/>
    <w:rsid w:val="00975F94"/>
    <w:rsid w:val="00997ED1"/>
    <w:rsid w:val="009A3552"/>
    <w:rsid w:val="009B5ECE"/>
    <w:rsid w:val="009B6BD9"/>
    <w:rsid w:val="009E06DA"/>
    <w:rsid w:val="009F40F6"/>
    <w:rsid w:val="009F573D"/>
    <w:rsid w:val="00A00C5C"/>
    <w:rsid w:val="00A47080"/>
    <w:rsid w:val="00AA4847"/>
    <w:rsid w:val="00AA7AB7"/>
    <w:rsid w:val="00AB405F"/>
    <w:rsid w:val="00AB7FEF"/>
    <w:rsid w:val="00B01171"/>
    <w:rsid w:val="00B02AE6"/>
    <w:rsid w:val="00B07109"/>
    <w:rsid w:val="00B1327C"/>
    <w:rsid w:val="00B471A1"/>
    <w:rsid w:val="00B57148"/>
    <w:rsid w:val="00B94657"/>
    <w:rsid w:val="00BA0226"/>
    <w:rsid w:val="00BB2DEC"/>
    <w:rsid w:val="00BB7E5B"/>
    <w:rsid w:val="00BC2CA4"/>
    <w:rsid w:val="00BC6B6E"/>
    <w:rsid w:val="00BE5512"/>
    <w:rsid w:val="00BF3A12"/>
    <w:rsid w:val="00C07CED"/>
    <w:rsid w:val="00C50A44"/>
    <w:rsid w:val="00C51B57"/>
    <w:rsid w:val="00C57738"/>
    <w:rsid w:val="00C6306E"/>
    <w:rsid w:val="00C73DBB"/>
    <w:rsid w:val="00C932CA"/>
    <w:rsid w:val="00CB3C3F"/>
    <w:rsid w:val="00CB41E0"/>
    <w:rsid w:val="00CD1BD1"/>
    <w:rsid w:val="00CE40DF"/>
    <w:rsid w:val="00CF4AED"/>
    <w:rsid w:val="00D21931"/>
    <w:rsid w:val="00D414A8"/>
    <w:rsid w:val="00D43859"/>
    <w:rsid w:val="00D43BD3"/>
    <w:rsid w:val="00D43D4D"/>
    <w:rsid w:val="00D5404F"/>
    <w:rsid w:val="00DA0AE3"/>
    <w:rsid w:val="00DD604F"/>
    <w:rsid w:val="00DE1909"/>
    <w:rsid w:val="00DE72B5"/>
    <w:rsid w:val="00E4630A"/>
    <w:rsid w:val="00E636CE"/>
    <w:rsid w:val="00E774F6"/>
    <w:rsid w:val="00E80263"/>
    <w:rsid w:val="00EB08A0"/>
    <w:rsid w:val="00EC0399"/>
    <w:rsid w:val="00EC14F9"/>
    <w:rsid w:val="00F0574C"/>
    <w:rsid w:val="00F17F4E"/>
    <w:rsid w:val="00F20660"/>
    <w:rsid w:val="00F94048"/>
    <w:rsid w:val="00FB2957"/>
    <w:rsid w:val="00FD221B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9215A64-D2C4-45F9-A733-C253D95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CC0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6B6CC0"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qFormat/>
    <w:rsid w:val="006B6CC0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6B6CC0"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6B6CC0"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6B6CC0"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B6C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AA9"/>
  </w:style>
  <w:style w:type="paragraph" w:styleId="DocumentMap">
    <w:name w:val="Document Map"/>
    <w:basedOn w:val="Normal"/>
    <w:semiHidden/>
    <w:rsid w:val="006B6CC0"/>
    <w:pPr>
      <w:shd w:val="clear" w:color="auto" w:fill="000080"/>
    </w:pPr>
    <w:rPr>
      <w:rFonts w:ascii="Tahoma" w:hAnsi="Tahoma" w:cs="Tahoma"/>
    </w:rPr>
  </w:style>
  <w:style w:type="paragraph" w:customStyle="1" w:styleId="1AutoList27">
    <w:name w:val="1AutoList27"/>
    <w:rsid w:val="006B6CC0"/>
    <w:pPr>
      <w:tabs>
        <w:tab w:val="left" w:pos="720"/>
      </w:tabs>
      <w:autoSpaceDE w:val="0"/>
      <w:autoSpaceDN w:val="0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rsid w:val="006B6CC0"/>
  </w:style>
  <w:style w:type="paragraph" w:styleId="Header">
    <w:name w:val="header"/>
    <w:basedOn w:val="Normal"/>
    <w:link w:val="HeaderChar"/>
    <w:uiPriority w:val="99"/>
    <w:rsid w:val="006B6C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ED"/>
  </w:style>
  <w:style w:type="paragraph" w:styleId="BodyTextIndent">
    <w:name w:val="Body Text Indent"/>
    <w:basedOn w:val="Normal"/>
    <w:rsid w:val="006B6CC0"/>
    <w:pPr>
      <w:tabs>
        <w:tab w:val="center" w:pos="4680"/>
      </w:tabs>
      <w:jc w:val="both"/>
    </w:pPr>
    <w:rPr>
      <w:i/>
      <w:iCs/>
      <w:sz w:val="22"/>
      <w:szCs w:val="22"/>
    </w:rPr>
  </w:style>
  <w:style w:type="paragraph" w:customStyle="1" w:styleId="Level1">
    <w:name w:val="Level 1"/>
    <w:basedOn w:val="Normal"/>
    <w:rsid w:val="006B6CC0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rsid w:val="006B6CC0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paragraph" w:styleId="BlockText">
    <w:name w:val="Block Text"/>
    <w:basedOn w:val="Normal"/>
    <w:rsid w:val="006B6CC0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rsid w:val="006B6CC0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6B6CC0"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94657"/>
    <w:rPr>
      <w:b/>
      <w:bCs/>
      <w:sz w:val="28"/>
      <w:szCs w:val="28"/>
    </w:rPr>
  </w:style>
  <w:style w:type="paragraph" w:styleId="Subtitle">
    <w:name w:val="Subtitle"/>
    <w:basedOn w:val="Normal"/>
    <w:qFormat/>
    <w:rsid w:val="006B6CC0"/>
    <w:pPr>
      <w:tabs>
        <w:tab w:val="left" w:pos="4680"/>
      </w:tabs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rsid w:val="006B6CC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6B6CC0"/>
    <w:pPr>
      <w:ind w:left="3330" w:hanging="3330"/>
    </w:pPr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8C6B8F"/>
    <w:pPr>
      <w:autoSpaceDE/>
      <w:autoSpaceDN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styleId="CommentReference">
    <w:name w:val="annotation reference"/>
    <w:rsid w:val="00A47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080"/>
  </w:style>
  <w:style w:type="character" w:customStyle="1" w:styleId="CommentTextChar">
    <w:name w:val="Comment Text Char"/>
    <w:basedOn w:val="DefaultParagraphFont"/>
    <w:link w:val="CommentText"/>
    <w:rsid w:val="00A47080"/>
  </w:style>
  <w:style w:type="paragraph" w:styleId="CommentSubject">
    <w:name w:val="annotation subject"/>
    <w:basedOn w:val="CommentText"/>
    <w:next w:val="CommentText"/>
    <w:link w:val="CommentSubjectChar"/>
    <w:rsid w:val="00A47080"/>
    <w:rPr>
      <w:b/>
      <w:bCs/>
    </w:rPr>
  </w:style>
  <w:style w:type="character" w:customStyle="1" w:styleId="CommentSubjectChar">
    <w:name w:val="Comment Subject Char"/>
    <w:link w:val="CommentSubject"/>
    <w:rsid w:val="00A47080"/>
    <w:rPr>
      <w:b/>
      <w:bCs/>
    </w:rPr>
  </w:style>
  <w:style w:type="paragraph" w:styleId="Revision">
    <w:name w:val="Revision"/>
    <w:hidden/>
    <w:uiPriority w:val="99"/>
    <w:semiHidden/>
    <w:rsid w:val="009E06DA"/>
  </w:style>
  <w:style w:type="character" w:styleId="Emphasis">
    <w:name w:val="Emphasis"/>
    <w:basedOn w:val="DefaultParagraphFont"/>
    <w:uiPriority w:val="20"/>
    <w:qFormat/>
    <w:rsid w:val="00500AE0"/>
    <w:rPr>
      <w:i/>
      <w:iCs/>
    </w:rPr>
  </w:style>
  <w:style w:type="paragraph" w:styleId="ListParagraph">
    <w:name w:val="List Paragraph"/>
    <w:basedOn w:val="Normal"/>
    <w:uiPriority w:val="99"/>
    <w:qFormat/>
    <w:rsid w:val="00B471A1"/>
    <w:pPr>
      <w:ind w:left="720"/>
      <w:contextualSpacing/>
    </w:pPr>
  </w:style>
  <w:style w:type="character" w:styleId="Hyperlink">
    <w:name w:val="Hyperlink"/>
    <w:basedOn w:val="DefaultParagraphFont"/>
    <w:rsid w:val="00B94657"/>
    <w:rPr>
      <w:color w:val="0000FF"/>
      <w:u w:val="single"/>
    </w:rPr>
  </w:style>
  <w:style w:type="paragraph" w:styleId="NormalWeb">
    <w:name w:val="Normal (Web)"/>
    <w:basedOn w:val="Normal"/>
    <w:uiPriority w:val="99"/>
    <w:rsid w:val="00B9465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B94657"/>
    <w:pPr>
      <w:widowControl w:val="0"/>
      <w:autoSpaceDE/>
      <w:autoSpaceDN/>
      <w:spacing w:after="120" w:line="480" w:lineRule="auto"/>
    </w:pPr>
    <w:rPr>
      <w:rFonts w:ascii="Courier" w:hAnsi="Courier"/>
      <w:sz w:val="24"/>
    </w:rPr>
  </w:style>
  <w:style w:type="character" w:customStyle="1" w:styleId="BodyText2Char">
    <w:name w:val="Body Text 2 Char"/>
    <w:basedOn w:val="DefaultParagraphFont"/>
    <w:link w:val="BodyText2"/>
    <w:rsid w:val="00B94657"/>
    <w:rPr>
      <w:rFonts w:ascii="Courier" w:hAnsi="Courier"/>
      <w:sz w:val="24"/>
    </w:rPr>
  </w:style>
  <w:style w:type="paragraph" w:customStyle="1" w:styleId="Default">
    <w:name w:val="Default"/>
    <w:rsid w:val="00B946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velopeAddress">
    <w:name w:val="envelope address"/>
    <w:basedOn w:val="Normal"/>
    <w:rsid w:val="00D5404F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aliases w:val="Body Text 2 Char Char"/>
    <w:basedOn w:val="DefaultParagraphFont"/>
    <w:rsid w:val="00D43BD3"/>
    <w:rPr>
      <w:rFonts w:ascii="Arial" w:hAnsi="Arial"/>
      <w:lang w:val="en-US" w:eastAsia="en-US" w:bidi="ar-SA"/>
    </w:rPr>
  </w:style>
  <w:style w:type="table" w:styleId="TableGrid">
    <w:name w:val="Table Grid"/>
    <w:basedOn w:val="TableNormal"/>
    <w:rsid w:val="00D4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43BD3"/>
    <w:pPr>
      <w:autoSpaceDE/>
      <w:autoSpaceDN/>
    </w:pPr>
  </w:style>
  <w:style w:type="character" w:customStyle="1" w:styleId="FootnoteTextChar">
    <w:name w:val="Footnote Text Char"/>
    <w:basedOn w:val="DefaultParagraphFont"/>
    <w:link w:val="FootnoteText"/>
    <w:rsid w:val="00D43BD3"/>
  </w:style>
  <w:style w:type="character" w:styleId="FootnoteReference">
    <w:name w:val="footnote reference"/>
    <w:basedOn w:val="DefaultParagraphFont"/>
    <w:rsid w:val="00D43BD3"/>
    <w:rPr>
      <w:vertAlign w:val="superscript"/>
    </w:rPr>
  </w:style>
  <w:style w:type="character" w:styleId="FollowedHyperlink">
    <w:name w:val="FollowedHyperlink"/>
    <w:basedOn w:val="DefaultParagraphFont"/>
    <w:rsid w:val="00D43B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2011-06-13T00:00:00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D714FA-7B29-461E-9330-74F14C3B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Arcadia University Committee on the Protection of Research Subjects (COPRS)                                                         IRB/IACUC Forms: Authorization Agreement</vt:lpstr>
    </vt:vector>
  </TitlesOfParts>
  <Company>OIT/NIH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Arcadia University Committee on the Protection of Research Subjects (COPRS)                                                         IRB/IACUC Forms: Authorization Agreement</dc:title>
  <dc:creator>Bowers, Maryanne;blishing</dc:creator>
  <cp:lastModifiedBy>Russo, Karen</cp:lastModifiedBy>
  <cp:revision>2</cp:revision>
  <cp:lastPrinted>2011-03-08T23:08:00Z</cp:lastPrinted>
  <dcterms:created xsi:type="dcterms:W3CDTF">2015-09-10T15:54:00Z</dcterms:created>
  <dcterms:modified xsi:type="dcterms:W3CDTF">2015-09-10T15:54:00Z</dcterms:modified>
</cp:coreProperties>
</file>