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AA" w:rsidRDefault="000105AA" w:rsidP="001C76FD">
      <w:pPr>
        <w:pStyle w:val="ColorfulList-Accent11"/>
        <w:ind w:left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1D499E" w:rsidRDefault="001D499E" w:rsidP="000105AA">
      <w:pPr>
        <w:pStyle w:val="ColorfulList-Accent11"/>
        <w:rPr>
          <w:rFonts w:asciiTheme="minorHAnsi" w:hAnsiTheme="minorHAnsi" w:cstheme="minorHAnsi"/>
          <w:sz w:val="18"/>
          <w:szCs w:val="18"/>
        </w:rPr>
      </w:pPr>
    </w:p>
    <w:p w:rsidR="001D499E" w:rsidRDefault="00EB179B" w:rsidP="000105AA">
      <w:pPr>
        <w:pStyle w:val="ColorfulList-Accent1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1C76FD" w:rsidRPr="001C76FD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5781674" cy="5476874"/>
            <wp:effectExtent l="0" t="0" r="0" b="10541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C76FD" w:rsidRDefault="001C76FD" w:rsidP="000105AA">
      <w:pPr>
        <w:pStyle w:val="ColorfulList-Accent11"/>
        <w:rPr>
          <w:rFonts w:asciiTheme="minorHAnsi" w:hAnsiTheme="minorHAnsi" w:cstheme="minorHAnsi"/>
          <w:sz w:val="18"/>
          <w:szCs w:val="18"/>
        </w:rPr>
      </w:pPr>
    </w:p>
    <w:p w:rsidR="001C76FD" w:rsidRDefault="001C76FD" w:rsidP="000105AA">
      <w:pPr>
        <w:pStyle w:val="ColorfulList-Accent11"/>
        <w:rPr>
          <w:rFonts w:asciiTheme="minorHAnsi" w:hAnsiTheme="minorHAnsi" w:cstheme="minorHAnsi"/>
          <w:sz w:val="18"/>
          <w:szCs w:val="18"/>
        </w:rPr>
      </w:pPr>
    </w:p>
    <w:p w:rsidR="001C76FD" w:rsidRDefault="001C76FD" w:rsidP="000105AA">
      <w:pPr>
        <w:pStyle w:val="ColorfulList-Accent11"/>
        <w:rPr>
          <w:rFonts w:asciiTheme="minorHAnsi" w:hAnsiTheme="minorHAnsi" w:cstheme="minorHAnsi"/>
          <w:sz w:val="18"/>
          <w:szCs w:val="18"/>
        </w:rPr>
      </w:pPr>
    </w:p>
    <w:p w:rsidR="001C76FD" w:rsidRDefault="001C76FD" w:rsidP="000105AA">
      <w:pPr>
        <w:pStyle w:val="ColorfulList-Accent11"/>
        <w:rPr>
          <w:rFonts w:asciiTheme="minorHAnsi" w:hAnsiTheme="minorHAnsi" w:cstheme="minorHAnsi"/>
          <w:sz w:val="18"/>
          <w:szCs w:val="18"/>
        </w:rPr>
      </w:pPr>
    </w:p>
    <w:p w:rsidR="000105AA" w:rsidRPr="00070F92" w:rsidRDefault="000105AA" w:rsidP="000105AA">
      <w:pPr>
        <w:pStyle w:val="ColorfulList-Accent1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PLEASE NOTE:  </w:t>
      </w:r>
      <w:r w:rsidRPr="00070F92">
        <w:rPr>
          <w:rFonts w:asciiTheme="minorHAnsi" w:hAnsiTheme="minorHAnsi" w:cstheme="minorHAnsi"/>
          <w:sz w:val="18"/>
          <w:szCs w:val="18"/>
        </w:rPr>
        <w:t xml:space="preserve">The term </w:t>
      </w:r>
      <w:r w:rsidRPr="00070F92">
        <w:rPr>
          <w:rFonts w:asciiTheme="minorHAnsi" w:hAnsiTheme="minorHAnsi" w:cstheme="minorHAnsi"/>
          <w:i/>
          <w:sz w:val="18"/>
          <w:szCs w:val="18"/>
        </w:rPr>
        <w:t>Signatory Official</w:t>
      </w:r>
      <w:r w:rsidRPr="00070F92">
        <w:rPr>
          <w:rFonts w:asciiTheme="minorHAnsi" w:hAnsiTheme="minorHAnsi" w:cstheme="minorHAnsi"/>
          <w:sz w:val="18"/>
          <w:szCs w:val="18"/>
        </w:rPr>
        <w:t xml:space="preserve"> refers to the person/persons (Chair of IRB/IACUC and IRB/IACUC Administrator) at Arcadia who have the authority to sign the Authorization Agreement for establishing an IRB/IACUC of Record.</w:t>
      </w:r>
    </w:p>
    <w:p w:rsidR="000105AA" w:rsidRPr="00DC5FF8" w:rsidRDefault="000105AA" w:rsidP="000105AA">
      <w:pPr>
        <w:pStyle w:val="BodyTextIndent"/>
        <w:ind w:left="4830" w:hanging="4830"/>
        <w:jc w:val="left"/>
        <w:rPr>
          <w:b/>
          <w:i w:val="0"/>
          <w:iCs w:val="0"/>
          <w:sz w:val="24"/>
          <w:szCs w:val="24"/>
          <w:u w:val="single"/>
        </w:rPr>
      </w:pPr>
    </w:p>
    <w:p w:rsidR="00810EC3" w:rsidRPr="00D5404F" w:rsidRDefault="00810EC3" w:rsidP="00D5404F">
      <w:pPr>
        <w:rPr>
          <w:szCs w:val="24"/>
        </w:rPr>
      </w:pPr>
    </w:p>
    <w:sectPr w:rsidR="00810EC3" w:rsidRPr="00D5404F" w:rsidSect="00605B5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7E" w:rsidRDefault="0096047E">
      <w:r>
        <w:separator/>
      </w:r>
    </w:p>
  </w:endnote>
  <w:endnote w:type="continuationSeparator" w:id="0">
    <w:p w:rsidR="0096047E" w:rsidRDefault="0096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BF6B95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BF6B95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A19">
      <w:rPr>
        <w:rStyle w:val="PageNumber"/>
        <w:noProof/>
      </w:rPr>
      <w:t>2</w:t>
    </w:r>
    <w:r>
      <w:rPr>
        <w:rStyle w:val="PageNumber"/>
      </w:rPr>
      <w:fldChar w:fldCharType="end"/>
    </w:r>
  </w:p>
  <w:p w:rsidR="00B94657" w:rsidRDefault="00BB2DEC" w:rsidP="00B94657">
    <w:pPr>
      <w:pStyle w:val="Footer"/>
      <w:ind w:right="360"/>
    </w:pPr>
    <w:r>
      <w:t xml:space="preserve">Version </w:t>
    </w:r>
    <w:r w:rsidR="00F2065F">
      <w:t xml:space="preserve">date: </w:t>
    </w:r>
    <w:r>
      <w:t>August,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19" w:rsidRDefault="00356E2C" w:rsidP="002C3919">
    <w:pPr>
      <w:pStyle w:val="Footer"/>
    </w:pPr>
    <w:r>
      <w:t>Version date: October 26</w:t>
    </w:r>
    <w:r w:rsidR="002C3919">
      <w:t xml:space="preserve">, 2011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7E" w:rsidRDefault="0096047E">
      <w:r>
        <w:separator/>
      </w:r>
    </w:p>
  </w:footnote>
  <w:footnote w:type="continuationSeparator" w:id="0">
    <w:p w:rsidR="0096047E" w:rsidRDefault="0096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Pr="00F2065F" w:rsidRDefault="00F2065F" w:rsidP="00F2065F">
    <w:pPr>
      <w:pStyle w:val="Header"/>
      <w:jc w:val="center"/>
    </w:pPr>
    <w:r>
      <w:rPr>
        <w:rFonts w:ascii="TimesNewRomanPS" w:hAnsi="TimesNewRomanPS"/>
        <w:b/>
        <w:bCs/>
        <w:szCs w:val="28"/>
      </w:rPr>
      <w:t xml:space="preserve">IRB </w:t>
    </w:r>
    <w:r w:rsidR="005F0BA7" w:rsidRPr="0006479C">
      <w:rPr>
        <w:b/>
        <w:bCs/>
        <w:szCs w:val="28"/>
      </w:rPr>
      <w:t>Off-Campus/Multi-Site Projects, or Projects for which the Researcher is a Consultant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9"/>
      <w:gridCol w:w="6759"/>
    </w:tblGrid>
    <w:tr w:rsidR="00773A19">
      <w:tc>
        <w:tcPr>
          <w:tcW w:w="3258" w:type="dxa"/>
        </w:tcPr>
        <w:p w:rsidR="00773A19" w:rsidRDefault="00773A19" w:rsidP="000D4C54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64030" cy="678180"/>
                <wp:effectExtent l="19050" t="0" r="0" b="0"/>
                <wp:docPr id="1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adia-COPRS_2C.emf"/>
                        <pic:cNvPicPr/>
                      </pic:nvPicPr>
                      <pic:blipFill>
                        <a:blip r:embed="rId1"/>
                        <a:srcRect r="72259" b="335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3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</w:tcPr>
        <w:p w:rsidR="00773A19" w:rsidRDefault="00773A19" w:rsidP="000D4C54">
          <w:pPr>
            <w:pStyle w:val="Title"/>
            <w:rPr>
              <w:rFonts w:ascii="TimesNewRomanPS" w:hAnsi="TimesNewRomanPS"/>
              <w:sz w:val="20"/>
              <w:szCs w:val="20"/>
            </w:rPr>
          </w:pPr>
          <w:r>
            <w:rPr>
              <w:rFonts w:ascii="TimesNewRomanPS" w:hAnsi="TimesNewRomanPS"/>
              <w:sz w:val="20"/>
              <w:szCs w:val="20"/>
            </w:rPr>
            <w:t>Institutional Review Board (IRB)</w:t>
          </w:r>
        </w:p>
        <w:p w:rsidR="0032748B" w:rsidRDefault="0032748B" w:rsidP="000D4C54">
          <w:pPr>
            <w:pStyle w:val="Title"/>
            <w:rPr>
              <w:rFonts w:ascii="TimesNewRomanPS" w:hAnsi="TimesNewRomanPS"/>
              <w:sz w:val="20"/>
              <w:szCs w:val="20"/>
            </w:rPr>
          </w:pPr>
          <w:r>
            <w:rPr>
              <w:rFonts w:ascii="TimesNewRomanPS" w:hAnsi="TimesNewRomanPS"/>
              <w:sz w:val="20"/>
              <w:szCs w:val="20"/>
            </w:rPr>
            <w:t>Institutional Animal Care and Use Committee (IACUC)</w:t>
          </w:r>
        </w:p>
        <w:p w:rsidR="00773A19" w:rsidRPr="000105AA" w:rsidRDefault="00773A19" w:rsidP="00773A19">
          <w:pPr>
            <w:pStyle w:val="BodyTextIndent"/>
            <w:jc w:val="center"/>
            <w:rPr>
              <w:b/>
              <w:i w:val="0"/>
              <w:iCs w:val="0"/>
              <w:sz w:val="20"/>
              <w:szCs w:val="20"/>
            </w:rPr>
          </w:pPr>
          <w:r w:rsidRPr="000105AA">
            <w:rPr>
              <w:b/>
              <w:i w:val="0"/>
              <w:iCs w:val="0"/>
              <w:sz w:val="20"/>
              <w:szCs w:val="20"/>
            </w:rPr>
            <w:t>Vertical Process Flowchart</w:t>
          </w:r>
          <w:r>
            <w:rPr>
              <w:b/>
              <w:i w:val="0"/>
              <w:iCs w:val="0"/>
              <w:sz w:val="20"/>
              <w:szCs w:val="20"/>
            </w:rPr>
            <w:t xml:space="preserve"> f</w:t>
          </w:r>
          <w:r w:rsidRPr="000105AA">
            <w:rPr>
              <w:b/>
              <w:i w:val="0"/>
              <w:iCs w:val="0"/>
              <w:sz w:val="20"/>
              <w:szCs w:val="20"/>
            </w:rPr>
            <w:t>or Establish</w:t>
          </w:r>
          <w:r>
            <w:rPr>
              <w:b/>
              <w:i w:val="0"/>
              <w:iCs w:val="0"/>
              <w:sz w:val="20"/>
              <w:szCs w:val="20"/>
            </w:rPr>
            <w:t>ing a Companion Institution as t</w:t>
          </w:r>
          <w:r w:rsidRPr="000105AA">
            <w:rPr>
              <w:b/>
              <w:i w:val="0"/>
              <w:iCs w:val="0"/>
              <w:sz w:val="20"/>
              <w:szCs w:val="20"/>
            </w:rPr>
            <w:t xml:space="preserve">he </w:t>
          </w:r>
          <w:r>
            <w:rPr>
              <w:b/>
              <w:i w:val="0"/>
              <w:iCs w:val="0"/>
              <w:sz w:val="20"/>
              <w:szCs w:val="20"/>
            </w:rPr>
            <w:t>IRB</w:t>
          </w:r>
          <w:r w:rsidRPr="000105AA">
            <w:rPr>
              <w:b/>
              <w:i w:val="0"/>
              <w:iCs w:val="0"/>
              <w:sz w:val="20"/>
              <w:szCs w:val="20"/>
            </w:rPr>
            <w:t>/</w:t>
          </w:r>
          <w:r>
            <w:rPr>
              <w:b/>
              <w:i w:val="0"/>
              <w:iCs w:val="0"/>
              <w:sz w:val="20"/>
              <w:szCs w:val="20"/>
            </w:rPr>
            <w:t>IACUC o</w:t>
          </w:r>
          <w:r w:rsidRPr="000105AA">
            <w:rPr>
              <w:b/>
              <w:i w:val="0"/>
              <w:iCs w:val="0"/>
              <w:sz w:val="20"/>
              <w:szCs w:val="20"/>
            </w:rPr>
            <w:t>f Record</w:t>
          </w:r>
        </w:p>
        <w:p w:rsidR="00773A19" w:rsidRPr="00FA419D" w:rsidRDefault="00773A19" w:rsidP="000D4C54">
          <w:pPr>
            <w:pStyle w:val="Title"/>
            <w:rPr>
              <w:szCs w:val="22"/>
            </w:rPr>
          </w:pPr>
        </w:p>
      </w:tc>
    </w:tr>
  </w:tbl>
  <w:p w:rsidR="00B94657" w:rsidRPr="001F7B88" w:rsidRDefault="00B94657" w:rsidP="00EB0E1A">
    <w:pPr>
      <w:pStyle w:val="Title"/>
      <w:jc w:val="left"/>
      <w:rPr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3913EF"/>
    <w:multiLevelType w:val="multilevel"/>
    <w:tmpl w:val="C6F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4984"/>
    <w:multiLevelType w:val="hybridMultilevel"/>
    <w:tmpl w:val="A316F702"/>
    <w:lvl w:ilvl="0" w:tplc="A8148DA8">
      <w:start w:val="3"/>
      <w:numFmt w:val="upperLetter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7C7AC608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A5982910">
      <w:start w:val="16"/>
      <w:numFmt w:val="decimal"/>
      <w:lvlText w:val="%3."/>
      <w:lvlJc w:val="left"/>
      <w:pPr>
        <w:tabs>
          <w:tab w:val="num" w:pos="2090"/>
        </w:tabs>
        <w:ind w:left="20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6" w15:restartNumberingAfterBreak="0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417E"/>
    <w:multiLevelType w:val="multilevel"/>
    <w:tmpl w:val="C5249B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440"/>
      </w:pPr>
      <w:rPr>
        <w:rFonts w:hint="default"/>
      </w:rPr>
    </w:lvl>
  </w:abstractNum>
  <w:abstractNum w:abstractNumId="10" w15:restartNumberingAfterBreak="0">
    <w:nsid w:val="25794A3E"/>
    <w:multiLevelType w:val="hybridMultilevel"/>
    <w:tmpl w:val="3BEE76DA"/>
    <w:lvl w:ilvl="0" w:tplc="6B14774C">
      <w:start w:val="1"/>
      <w:numFmt w:val="upperLetter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1" w15:restartNumberingAfterBreak="0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F62FAF"/>
    <w:multiLevelType w:val="hybridMultilevel"/>
    <w:tmpl w:val="48DEF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20" w15:restartNumberingAfterBreak="0">
    <w:nsid w:val="4D423427"/>
    <w:multiLevelType w:val="multilevel"/>
    <w:tmpl w:val="E7A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27"/>
  </w:num>
  <w:num w:numId="4">
    <w:abstractNumId w:val="4"/>
  </w:num>
  <w:num w:numId="5">
    <w:abstractNumId w:val="7"/>
  </w:num>
  <w:num w:numId="6">
    <w:abstractNumId w:val="22"/>
  </w:num>
  <w:num w:numId="7">
    <w:abstractNumId w:val="14"/>
  </w:num>
  <w:num w:numId="8">
    <w:abstractNumId w:val="15"/>
  </w:num>
  <w:num w:numId="9">
    <w:abstractNumId w:val="17"/>
  </w:num>
  <w:num w:numId="10">
    <w:abstractNumId w:val="25"/>
  </w:num>
  <w:num w:numId="11">
    <w:abstractNumId w:val="2"/>
  </w:num>
  <w:num w:numId="12">
    <w:abstractNumId w:val="12"/>
  </w:num>
  <w:num w:numId="13">
    <w:abstractNumId w:val="19"/>
  </w:num>
  <w:num w:numId="14">
    <w:abstractNumId w:val="8"/>
  </w:num>
  <w:num w:numId="15">
    <w:abstractNumId w:val="24"/>
  </w:num>
  <w:num w:numId="16">
    <w:abstractNumId w:val="26"/>
  </w:num>
  <w:num w:numId="17">
    <w:abstractNumId w:val="16"/>
  </w:num>
  <w:num w:numId="18">
    <w:abstractNumId w:val="23"/>
  </w:num>
  <w:num w:numId="19">
    <w:abstractNumId w:val="6"/>
  </w:num>
  <w:num w:numId="20">
    <w:abstractNumId w:val="21"/>
  </w:num>
  <w:num w:numId="21">
    <w:abstractNumId w:val="1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10"/>
  </w:num>
  <w:num w:numId="25">
    <w:abstractNumId w:val="9"/>
  </w:num>
  <w:num w:numId="26">
    <w:abstractNumId w:val="3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05AA"/>
    <w:rsid w:val="0001217C"/>
    <w:rsid w:val="00017540"/>
    <w:rsid w:val="00033FB5"/>
    <w:rsid w:val="0004677B"/>
    <w:rsid w:val="00052856"/>
    <w:rsid w:val="00062EFF"/>
    <w:rsid w:val="0006455B"/>
    <w:rsid w:val="0006479C"/>
    <w:rsid w:val="00066B61"/>
    <w:rsid w:val="00084D39"/>
    <w:rsid w:val="00093E77"/>
    <w:rsid w:val="000A0461"/>
    <w:rsid w:val="000C5688"/>
    <w:rsid w:val="00104071"/>
    <w:rsid w:val="00104AFD"/>
    <w:rsid w:val="00106AA9"/>
    <w:rsid w:val="00107C67"/>
    <w:rsid w:val="00114169"/>
    <w:rsid w:val="001476EA"/>
    <w:rsid w:val="001674DC"/>
    <w:rsid w:val="00175E52"/>
    <w:rsid w:val="001C76FD"/>
    <w:rsid w:val="001D499E"/>
    <w:rsid w:val="001F7B88"/>
    <w:rsid w:val="00224E21"/>
    <w:rsid w:val="002329BD"/>
    <w:rsid w:val="00233F10"/>
    <w:rsid w:val="00251EDE"/>
    <w:rsid w:val="0028291C"/>
    <w:rsid w:val="00285C0F"/>
    <w:rsid w:val="002A6BC5"/>
    <w:rsid w:val="002C0F89"/>
    <w:rsid w:val="002C3919"/>
    <w:rsid w:val="002E0DDE"/>
    <w:rsid w:val="002F13E6"/>
    <w:rsid w:val="003023CF"/>
    <w:rsid w:val="0032748B"/>
    <w:rsid w:val="003310AA"/>
    <w:rsid w:val="0033781B"/>
    <w:rsid w:val="00351511"/>
    <w:rsid w:val="00356E2C"/>
    <w:rsid w:val="00394C1D"/>
    <w:rsid w:val="003B7F27"/>
    <w:rsid w:val="003C2920"/>
    <w:rsid w:val="003E1450"/>
    <w:rsid w:val="003F1B3D"/>
    <w:rsid w:val="003F3AD7"/>
    <w:rsid w:val="00445EEC"/>
    <w:rsid w:val="00470384"/>
    <w:rsid w:val="00491828"/>
    <w:rsid w:val="004A6AC6"/>
    <w:rsid w:val="004E0A91"/>
    <w:rsid w:val="004F0F92"/>
    <w:rsid w:val="0050048A"/>
    <w:rsid w:val="00500AE0"/>
    <w:rsid w:val="00502804"/>
    <w:rsid w:val="00506266"/>
    <w:rsid w:val="00536422"/>
    <w:rsid w:val="0054247A"/>
    <w:rsid w:val="005C7B0D"/>
    <w:rsid w:val="005F0BA7"/>
    <w:rsid w:val="005F708B"/>
    <w:rsid w:val="00605B50"/>
    <w:rsid w:val="006114D9"/>
    <w:rsid w:val="0066445B"/>
    <w:rsid w:val="006B6CC0"/>
    <w:rsid w:val="006E4615"/>
    <w:rsid w:val="00714EF6"/>
    <w:rsid w:val="00741C18"/>
    <w:rsid w:val="007423E2"/>
    <w:rsid w:val="007717A0"/>
    <w:rsid w:val="00773A19"/>
    <w:rsid w:val="0078489D"/>
    <w:rsid w:val="007C091A"/>
    <w:rsid w:val="007C54F8"/>
    <w:rsid w:val="007D1E3A"/>
    <w:rsid w:val="007E4860"/>
    <w:rsid w:val="007F3FDA"/>
    <w:rsid w:val="0080327A"/>
    <w:rsid w:val="00810EC3"/>
    <w:rsid w:val="0082654E"/>
    <w:rsid w:val="00826F48"/>
    <w:rsid w:val="00830714"/>
    <w:rsid w:val="00832DE8"/>
    <w:rsid w:val="008342A5"/>
    <w:rsid w:val="0085482B"/>
    <w:rsid w:val="00895101"/>
    <w:rsid w:val="008A6F69"/>
    <w:rsid w:val="008C44BD"/>
    <w:rsid w:val="00921B49"/>
    <w:rsid w:val="0096047E"/>
    <w:rsid w:val="009701EE"/>
    <w:rsid w:val="00975F94"/>
    <w:rsid w:val="00997ED1"/>
    <w:rsid w:val="009A3552"/>
    <w:rsid w:val="009B5ECE"/>
    <w:rsid w:val="009B6BD9"/>
    <w:rsid w:val="009D5C4E"/>
    <w:rsid w:val="009E06DA"/>
    <w:rsid w:val="009F40F6"/>
    <w:rsid w:val="009F573D"/>
    <w:rsid w:val="00A00C5C"/>
    <w:rsid w:val="00A47080"/>
    <w:rsid w:val="00AA16CA"/>
    <w:rsid w:val="00AA43A1"/>
    <w:rsid w:val="00AA7AB7"/>
    <w:rsid w:val="00AB405F"/>
    <w:rsid w:val="00AB7FEF"/>
    <w:rsid w:val="00B01171"/>
    <w:rsid w:val="00B02AE6"/>
    <w:rsid w:val="00B07109"/>
    <w:rsid w:val="00B1327C"/>
    <w:rsid w:val="00B33ADE"/>
    <w:rsid w:val="00B471A1"/>
    <w:rsid w:val="00B636E3"/>
    <w:rsid w:val="00B94657"/>
    <w:rsid w:val="00BA0226"/>
    <w:rsid w:val="00BB2DEC"/>
    <w:rsid w:val="00BB7A6F"/>
    <w:rsid w:val="00BC2CA4"/>
    <w:rsid w:val="00BC6B6E"/>
    <w:rsid w:val="00BD48DB"/>
    <w:rsid w:val="00BE0243"/>
    <w:rsid w:val="00BE5512"/>
    <w:rsid w:val="00BF3A12"/>
    <w:rsid w:val="00BF6B95"/>
    <w:rsid w:val="00C0113C"/>
    <w:rsid w:val="00C07CED"/>
    <w:rsid w:val="00C50A44"/>
    <w:rsid w:val="00C51B57"/>
    <w:rsid w:val="00C57738"/>
    <w:rsid w:val="00C6306E"/>
    <w:rsid w:val="00C73DBB"/>
    <w:rsid w:val="00C932CA"/>
    <w:rsid w:val="00CA0B0B"/>
    <w:rsid w:val="00CB41E0"/>
    <w:rsid w:val="00CD1BD1"/>
    <w:rsid w:val="00CE3529"/>
    <w:rsid w:val="00CE40DF"/>
    <w:rsid w:val="00CF0729"/>
    <w:rsid w:val="00CF4AED"/>
    <w:rsid w:val="00D21931"/>
    <w:rsid w:val="00D414A8"/>
    <w:rsid w:val="00D5404F"/>
    <w:rsid w:val="00DC421A"/>
    <w:rsid w:val="00DD604F"/>
    <w:rsid w:val="00DE1909"/>
    <w:rsid w:val="00E314A0"/>
    <w:rsid w:val="00E3536F"/>
    <w:rsid w:val="00E4630A"/>
    <w:rsid w:val="00E636CE"/>
    <w:rsid w:val="00E774F6"/>
    <w:rsid w:val="00E84D99"/>
    <w:rsid w:val="00E96F2D"/>
    <w:rsid w:val="00EB08A0"/>
    <w:rsid w:val="00EB0E1A"/>
    <w:rsid w:val="00EB179B"/>
    <w:rsid w:val="00EB41B3"/>
    <w:rsid w:val="00EC0399"/>
    <w:rsid w:val="00EC14F9"/>
    <w:rsid w:val="00F0574C"/>
    <w:rsid w:val="00F1202A"/>
    <w:rsid w:val="00F17F4E"/>
    <w:rsid w:val="00F2065F"/>
    <w:rsid w:val="00F20660"/>
    <w:rsid w:val="00F715AD"/>
    <w:rsid w:val="00F94048"/>
    <w:rsid w:val="00FB2957"/>
    <w:rsid w:val="00FD221B"/>
    <w:rsid w:val="00FD4C02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8E520C-9F31-4A67-803B-24B488FE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link w:val="BodyTextIndentChar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99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4657"/>
    <w:rPr>
      <w:color w:val="0000FF"/>
      <w:u w:val="single"/>
    </w:rPr>
  </w:style>
  <w:style w:type="paragraph" w:styleId="NormalWeb">
    <w:name w:val="Normal (Web)"/>
    <w:basedOn w:val="Normal"/>
    <w:uiPriority w:val="99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rsid w:val="00D5404F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aliases w:val="Body Text 2 Char Char"/>
    <w:basedOn w:val="DefaultParagraphFont"/>
    <w:rsid w:val="0001217C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01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1217C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rsid w:val="0001217C"/>
  </w:style>
  <w:style w:type="character" w:styleId="FootnoteReference">
    <w:name w:val="footnote reference"/>
    <w:basedOn w:val="DefaultParagraphFont"/>
    <w:rsid w:val="0001217C"/>
    <w:rPr>
      <w:vertAlign w:val="superscript"/>
    </w:rPr>
  </w:style>
  <w:style w:type="character" w:styleId="FollowedHyperlink">
    <w:name w:val="FollowedHyperlink"/>
    <w:basedOn w:val="DefaultParagraphFont"/>
    <w:rsid w:val="0001217C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01217C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0105AA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E77955-7B7C-41A6-8DEF-D2674C7C85A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E6A6942A-38BE-4CD6-A3C4-3F18AF26B5E7}">
      <dgm:prSet phldrT="[Text]" custT="1"/>
      <dgm:spPr>
        <a:solidFill>
          <a:schemeClr val="bg2">
            <a:alpha val="35000"/>
          </a:schemeClr>
        </a:solidFill>
      </dgm:spPr>
      <dgm:t>
        <a:bodyPr/>
        <a:lstStyle/>
        <a:p>
          <a:pPr algn="l"/>
          <a:r>
            <a:rPr lang="en-US" sz="1000">
              <a:solidFill>
                <a:sysClr val="windowText" lastClr="000000"/>
              </a:solidFill>
            </a:rPr>
            <a:t>STEP 3: PIs should </a:t>
          </a:r>
          <a:r>
            <a:rPr lang="en-US" sz="1000" b="1">
              <a:solidFill>
                <a:sysClr val="windowText" lastClr="000000"/>
              </a:solidFill>
            </a:rPr>
            <a:t>submit</a:t>
          </a:r>
          <a:r>
            <a:rPr lang="en-US" sz="1000">
              <a:solidFill>
                <a:sysClr val="windowText" lastClr="000000"/>
              </a:solidFill>
            </a:rPr>
            <a:t> AA to IRB_IACUC @arcadia.edu </a:t>
          </a:r>
          <a:r>
            <a:rPr lang="en-US" sz="1000" b="1">
              <a:solidFill>
                <a:sysClr val="windowText" lastClr="000000"/>
              </a:solidFill>
            </a:rPr>
            <a:t>for review by the Arcadia University (AU) IRB/IACUC Chair.</a:t>
          </a:r>
        </a:p>
      </dgm:t>
    </dgm:pt>
    <dgm:pt modelId="{6379BDE3-DB93-4A97-8AE7-1E44440CF74E}" type="parTrans" cxnId="{24A2B1E9-4F71-45C6-A48F-A7BD7D61F415}">
      <dgm:prSet/>
      <dgm:spPr/>
      <dgm:t>
        <a:bodyPr/>
        <a:lstStyle/>
        <a:p>
          <a:endParaRPr lang="en-US"/>
        </a:p>
      </dgm:t>
    </dgm:pt>
    <dgm:pt modelId="{B1F2EC7C-4FAD-4980-9823-7551D24B206C}" type="sibTrans" cxnId="{24A2B1E9-4F71-45C6-A48F-A7BD7D61F415}">
      <dgm:prSet/>
      <dgm:spPr/>
      <dgm:t>
        <a:bodyPr/>
        <a:lstStyle/>
        <a:p>
          <a:endParaRPr lang="en-US"/>
        </a:p>
      </dgm:t>
    </dgm:pt>
    <dgm:pt modelId="{84E82FF1-F339-4637-B4F7-D6091955EAB9}">
      <dgm:prSet phldrT="[Text]" custT="1"/>
      <dgm:spPr>
        <a:solidFill>
          <a:schemeClr val="bg2">
            <a:alpha val="35000"/>
          </a:schemeClr>
        </a:solidFill>
      </dgm:spPr>
      <dgm:t>
        <a:bodyPr/>
        <a:lstStyle/>
        <a:p>
          <a:pPr algn="l"/>
          <a:r>
            <a:rPr lang="en-US" sz="1000">
              <a:solidFill>
                <a:sysClr val="windowText" lastClr="000000"/>
              </a:solidFill>
            </a:rPr>
            <a:t>STEP 4: IRB/IACUC Chair </a:t>
          </a:r>
          <a:r>
            <a:rPr lang="en-US" sz="1000" b="1">
              <a:solidFill>
                <a:sysClr val="windowText" lastClr="000000"/>
              </a:solidFill>
            </a:rPr>
            <a:t>may approve </a:t>
          </a:r>
          <a:r>
            <a:rPr lang="en-US" sz="1000">
              <a:solidFill>
                <a:sysClr val="windowText" lastClr="000000"/>
              </a:solidFill>
            </a:rPr>
            <a:t>the AA for submission to Companion Institution </a:t>
          </a:r>
          <a:r>
            <a:rPr lang="en-US" sz="1000" b="1">
              <a:solidFill>
                <a:sysClr val="windowText" lastClr="000000"/>
              </a:solidFill>
            </a:rPr>
            <a:t>OR recommend AU Expedited Review before </a:t>
          </a:r>
          <a:r>
            <a:rPr lang="en-US" sz="1000">
              <a:solidFill>
                <a:sysClr val="windowText" lastClr="000000"/>
              </a:solidFill>
            </a:rPr>
            <a:t>forwarding to Companion Institution</a:t>
          </a:r>
          <a:r>
            <a:rPr lang="en-US" sz="800">
              <a:solidFill>
                <a:sysClr val="windowText" lastClr="000000"/>
              </a:solidFill>
            </a:rPr>
            <a:t>.</a:t>
          </a:r>
        </a:p>
      </dgm:t>
    </dgm:pt>
    <dgm:pt modelId="{91965B17-D5B9-4D91-8DB2-ABE8EB51F216}" type="parTrans" cxnId="{3AFECFD6-A486-4A3B-8850-66B8AFDE4187}">
      <dgm:prSet/>
      <dgm:spPr/>
      <dgm:t>
        <a:bodyPr/>
        <a:lstStyle/>
        <a:p>
          <a:endParaRPr lang="en-US"/>
        </a:p>
      </dgm:t>
    </dgm:pt>
    <dgm:pt modelId="{DC3B7047-7AB4-4623-ACDC-931A0A4EF06A}" type="sibTrans" cxnId="{3AFECFD6-A486-4A3B-8850-66B8AFDE4187}">
      <dgm:prSet/>
      <dgm:spPr/>
      <dgm:t>
        <a:bodyPr/>
        <a:lstStyle/>
        <a:p>
          <a:endParaRPr lang="en-US"/>
        </a:p>
      </dgm:t>
    </dgm:pt>
    <dgm:pt modelId="{57674850-6EAC-4F74-80D4-65848387A8B8}">
      <dgm:prSet custT="1"/>
      <dgm:spPr>
        <a:solidFill>
          <a:schemeClr val="bg2">
            <a:alpha val="35000"/>
          </a:schemeClr>
        </a:solidFill>
      </dgm:spPr>
      <dgm:t>
        <a:bodyPr/>
        <a:lstStyle/>
        <a:p>
          <a:pPr algn="l"/>
          <a:r>
            <a:rPr lang="en-US" sz="1000">
              <a:solidFill>
                <a:sysClr val="windowText" lastClr="000000"/>
              </a:solidFill>
            </a:rPr>
            <a:t>STEP 6:  </a:t>
          </a:r>
          <a:r>
            <a:rPr lang="en-US" sz="1000" b="1">
              <a:solidFill>
                <a:sysClr val="windowText" lastClr="000000"/>
              </a:solidFill>
            </a:rPr>
            <a:t>AU IRB/IACUC Chair will sign the AA after it is signed by Official at Companion Institution.</a:t>
          </a:r>
          <a:r>
            <a:rPr lang="en-US" sz="1000">
              <a:solidFill>
                <a:sysClr val="windowText" lastClr="000000"/>
              </a:solidFill>
            </a:rPr>
            <a:t> All subsequent correspondence between AU PI and Companion Institution must be provided to the AU IRB/IACUC Chair at IRB_IACUC @arcadia.edu.</a:t>
          </a:r>
        </a:p>
      </dgm:t>
    </dgm:pt>
    <dgm:pt modelId="{D70A0CC4-15BE-4060-94C8-508E7E9C3282}" type="parTrans" cxnId="{FC08086B-3313-4CE2-802F-052887993008}">
      <dgm:prSet/>
      <dgm:spPr/>
      <dgm:t>
        <a:bodyPr/>
        <a:lstStyle/>
        <a:p>
          <a:endParaRPr lang="en-US"/>
        </a:p>
      </dgm:t>
    </dgm:pt>
    <dgm:pt modelId="{54CCC6E9-816E-4E06-AAE5-0F073A838375}" type="sibTrans" cxnId="{FC08086B-3313-4CE2-802F-052887993008}">
      <dgm:prSet/>
      <dgm:spPr/>
      <dgm:t>
        <a:bodyPr/>
        <a:lstStyle/>
        <a:p>
          <a:endParaRPr lang="en-US"/>
        </a:p>
      </dgm:t>
    </dgm:pt>
    <dgm:pt modelId="{1DA7C5F6-1432-49A0-B51B-7ED1DB6DE9E1}">
      <dgm:prSet phldrT="[Text]" custT="1"/>
      <dgm:spPr>
        <a:solidFill>
          <a:schemeClr val="bg2">
            <a:alpha val="35000"/>
          </a:schemeClr>
        </a:solidFill>
      </dgm:spPr>
      <dgm:t>
        <a:bodyPr/>
        <a:lstStyle/>
        <a:p>
          <a:pPr algn="l"/>
          <a:r>
            <a:rPr lang="en-US" sz="1000">
              <a:solidFill>
                <a:sysClr val="windowText" lastClr="000000"/>
              </a:solidFill>
            </a:rPr>
            <a:t>STEP 5: </a:t>
          </a:r>
          <a:r>
            <a:rPr lang="en-US" sz="1000" b="1">
              <a:solidFill>
                <a:sysClr val="windowText" lastClr="000000"/>
              </a:solidFill>
            </a:rPr>
            <a:t>Once approved for submission,</a:t>
          </a:r>
          <a:r>
            <a:rPr lang="en-US" sz="1000">
              <a:solidFill>
                <a:sysClr val="windowText" lastClr="000000"/>
              </a:solidFill>
            </a:rPr>
            <a:t> the  PI will forward the AA to Companion Institution; in effect, agreeing that the Companion Institution will become the IRB/IACUC of Record aka Primary IRB.</a:t>
          </a:r>
          <a:endParaRPr lang="en-US" sz="800">
            <a:solidFill>
              <a:sysClr val="windowText" lastClr="000000"/>
            </a:solidFill>
          </a:endParaRPr>
        </a:p>
      </dgm:t>
    </dgm:pt>
    <dgm:pt modelId="{C6303129-E68E-4867-AA69-E5604F4C5444}" type="parTrans" cxnId="{887461C5-74CE-4A05-8758-C32FF07A88AD}">
      <dgm:prSet/>
      <dgm:spPr/>
      <dgm:t>
        <a:bodyPr/>
        <a:lstStyle/>
        <a:p>
          <a:endParaRPr lang="en-US"/>
        </a:p>
      </dgm:t>
    </dgm:pt>
    <dgm:pt modelId="{F8E0CE53-DCF0-4D40-83D5-A7236505B855}" type="sibTrans" cxnId="{887461C5-74CE-4A05-8758-C32FF07A88AD}">
      <dgm:prSet/>
      <dgm:spPr/>
      <dgm:t>
        <a:bodyPr/>
        <a:lstStyle/>
        <a:p>
          <a:endParaRPr lang="en-US"/>
        </a:p>
      </dgm:t>
    </dgm:pt>
    <dgm:pt modelId="{565367CD-3CDB-3B43-A616-DF2CFEEC030B}">
      <dgm:prSet phldrT="[Text]" custT="1"/>
      <dgm:spPr>
        <a:solidFill>
          <a:schemeClr val="bg2">
            <a:alpha val="35000"/>
          </a:schemeClr>
        </a:solidFill>
      </dgm:spPr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STEP 1: Principal Investigators should follow IRB Checklist.  </a:t>
          </a:r>
          <a:r>
            <a:rPr lang="en-US" sz="1000" b="1">
              <a:solidFill>
                <a:schemeClr val="tx1"/>
              </a:solidFill>
            </a:rPr>
            <a:t>Complete Arcadia IRB Face Sheet and IRB Protocol Summary. </a:t>
          </a:r>
        </a:p>
      </dgm:t>
    </dgm:pt>
    <dgm:pt modelId="{1440EE2B-140C-8447-9F33-F0EF5C88A1B6}" type="parTrans" cxnId="{2B5BB9FA-F46C-2247-95AC-4D603C3F64B0}">
      <dgm:prSet/>
      <dgm:spPr/>
      <dgm:t>
        <a:bodyPr/>
        <a:lstStyle/>
        <a:p>
          <a:endParaRPr lang="en-US"/>
        </a:p>
      </dgm:t>
    </dgm:pt>
    <dgm:pt modelId="{53EA35D4-BA38-C94B-9E1C-9ADBD38C4C78}" type="sibTrans" cxnId="{2B5BB9FA-F46C-2247-95AC-4D603C3F64B0}">
      <dgm:prSet/>
      <dgm:spPr/>
      <dgm:t>
        <a:bodyPr/>
        <a:lstStyle/>
        <a:p>
          <a:endParaRPr lang="en-US"/>
        </a:p>
      </dgm:t>
    </dgm:pt>
    <dgm:pt modelId="{F7151F08-DC4C-0E47-B16F-A5679F4A79D3}">
      <dgm:prSet custT="1"/>
      <dgm:spPr>
        <a:solidFill>
          <a:schemeClr val="bg2">
            <a:alpha val="35000"/>
          </a:schemeClr>
        </a:solidFill>
      </dgm:spPr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STEP 2:  </a:t>
          </a:r>
          <a:r>
            <a:rPr lang="en-US" sz="1000" b="1">
              <a:solidFill>
                <a:schemeClr val="tx1"/>
              </a:solidFill>
            </a:rPr>
            <a:t>Principal Investigators (PI) should retrieve Agreement Authorization (AA) </a:t>
          </a:r>
          <a:r>
            <a:rPr lang="en-US" sz="1000">
              <a:solidFill>
                <a:schemeClr val="tx1"/>
              </a:solidFill>
            </a:rPr>
            <a:t>fromhttps://my.arcadia.edu/group/faculty-staff/irb-forms-and-guidelines</a:t>
          </a:r>
        </a:p>
      </dgm:t>
    </dgm:pt>
    <dgm:pt modelId="{8719A833-BDFA-1B40-8820-E63A93152563}" type="parTrans" cxnId="{1A287105-7DB0-BD48-8739-052E53236CE9}">
      <dgm:prSet/>
      <dgm:spPr/>
      <dgm:t>
        <a:bodyPr/>
        <a:lstStyle/>
        <a:p>
          <a:endParaRPr lang="en-US"/>
        </a:p>
      </dgm:t>
    </dgm:pt>
    <dgm:pt modelId="{3B80EA71-C99B-9D4E-AB05-C40F3FA3B66E}" type="sibTrans" cxnId="{1A287105-7DB0-BD48-8739-052E53236CE9}">
      <dgm:prSet/>
      <dgm:spPr/>
      <dgm:t>
        <a:bodyPr/>
        <a:lstStyle/>
        <a:p>
          <a:endParaRPr lang="en-US"/>
        </a:p>
      </dgm:t>
    </dgm:pt>
    <dgm:pt modelId="{37ADA65B-E38D-4B32-AC81-58B88F2C4988}" type="pres">
      <dgm:prSet presAssocID="{3FE77955-7B7C-41A6-8DEF-D2674C7C85AB}" presName="linearFlow" presStyleCnt="0">
        <dgm:presLayoutVars>
          <dgm:resizeHandles val="exact"/>
        </dgm:presLayoutVars>
      </dgm:prSet>
      <dgm:spPr/>
    </dgm:pt>
    <dgm:pt modelId="{99C5ACA9-28E7-4A4D-A08A-5D21D53F00AC}" type="pres">
      <dgm:prSet presAssocID="{565367CD-3CDB-3B43-A616-DF2CFEEC030B}" presName="node" presStyleLbl="node1" presStyleIdx="0" presStyleCnt="6" custLinFactNeighborY="-1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C5F907-149B-B149-B1D0-F25602EFFB50}" type="pres">
      <dgm:prSet presAssocID="{53EA35D4-BA38-C94B-9E1C-9ADBD38C4C78}" presName="sibTrans" presStyleLbl="sibTrans2D1" presStyleIdx="0" presStyleCnt="5"/>
      <dgm:spPr/>
      <dgm:t>
        <a:bodyPr/>
        <a:lstStyle/>
        <a:p>
          <a:endParaRPr lang="en-US"/>
        </a:p>
      </dgm:t>
    </dgm:pt>
    <dgm:pt modelId="{96170B7D-4799-6D40-8BE3-AD4DC6E5864A}" type="pres">
      <dgm:prSet presAssocID="{53EA35D4-BA38-C94B-9E1C-9ADBD38C4C78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4D38B646-6E94-4342-9C49-180E6189D02B}" type="pres">
      <dgm:prSet presAssocID="{F7151F08-DC4C-0E47-B16F-A5679F4A79D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11AC2D-4DC3-1841-A04E-E37613FB0793}" type="pres">
      <dgm:prSet presAssocID="{3B80EA71-C99B-9D4E-AB05-C40F3FA3B66E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157C3D2-EE90-1042-B3B6-A435B7E0A3FA}" type="pres">
      <dgm:prSet presAssocID="{3B80EA71-C99B-9D4E-AB05-C40F3FA3B66E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A21D3EC9-A4B1-4152-8B5A-A84AB9806103}" type="pres">
      <dgm:prSet presAssocID="{E6A6942A-38BE-4CD6-A3C4-3F18AF26B5E7}" presName="node" presStyleLbl="node1" presStyleIdx="2" presStyleCnt="6" custScaleY="828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758CD6-EAD0-41F7-A400-8919488006D0}" type="pres">
      <dgm:prSet presAssocID="{B1F2EC7C-4FAD-4980-9823-7551D24B206C}" presName="sibTrans" presStyleLbl="sibTrans2D1" presStyleIdx="2" presStyleCnt="5"/>
      <dgm:spPr/>
      <dgm:t>
        <a:bodyPr/>
        <a:lstStyle/>
        <a:p>
          <a:endParaRPr lang="en-US"/>
        </a:p>
      </dgm:t>
    </dgm:pt>
    <dgm:pt modelId="{9957FDE2-A2A7-4398-87B3-EC3C462BAC1E}" type="pres">
      <dgm:prSet presAssocID="{B1F2EC7C-4FAD-4980-9823-7551D24B206C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09AD36B4-064E-49B7-B2E1-8110B194F9AB}" type="pres">
      <dgm:prSet presAssocID="{84E82FF1-F339-4637-B4F7-D6091955EAB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7D79AC-A40B-4041-A6DF-7B883B1078D4}" type="pres">
      <dgm:prSet presAssocID="{DC3B7047-7AB4-4623-ACDC-931A0A4EF06A}" presName="sibTrans" presStyleLbl="sibTrans2D1" presStyleIdx="3" presStyleCnt="5"/>
      <dgm:spPr/>
      <dgm:t>
        <a:bodyPr/>
        <a:lstStyle/>
        <a:p>
          <a:endParaRPr lang="en-US"/>
        </a:p>
      </dgm:t>
    </dgm:pt>
    <dgm:pt modelId="{AA073C1B-E8E2-42E2-9BAF-72B28F3D9FAA}" type="pres">
      <dgm:prSet presAssocID="{DC3B7047-7AB4-4623-ACDC-931A0A4EF06A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3397413E-1995-4B8F-B186-1BF69189B137}" type="pres">
      <dgm:prSet presAssocID="{1DA7C5F6-1432-49A0-B51B-7ED1DB6DE9E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8EF2E8-686D-41F9-9AC6-962AB42D7730}" type="pres">
      <dgm:prSet presAssocID="{F8E0CE53-DCF0-4D40-83D5-A7236505B855}" presName="sibTrans" presStyleLbl="sibTrans2D1" presStyleIdx="4" presStyleCnt="5"/>
      <dgm:spPr/>
      <dgm:t>
        <a:bodyPr/>
        <a:lstStyle/>
        <a:p>
          <a:endParaRPr lang="en-US"/>
        </a:p>
      </dgm:t>
    </dgm:pt>
    <dgm:pt modelId="{31C972AB-3657-44D8-BEB8-AF10C0D0FB25}" type="pres">
      <dgm:prSet presAssocID="{F8E0CE53-DCF0-4D40-83D5-A7236505B855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22C57A2-B0CE-43CB-939C-799D1209752F}" type="pres">
      <dgm:prSet presAssocID="{57674850-6EAC-4F74-80D4-65848387A8B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300A91-7019-408C-B476-D7827A6A5A09}" type="presOf" srcId="{3B80EA71-C99B-9D4E-AB05-C40F3FA3B66E}" destId="{E157C3D2-EE90-1042-B3B6-A435B7E0A3FA}" srcOrd="1" destOrd="0" presId="urn:microsoft.com/office/officeart/2005/8/layout/process2"/>
    <dgm:cxn modelId="{AE56F77D-DE24-4ED1-904C-73B0372614E8}" type="presOf" srcId="{53EA35D4-BA38-C94B-9E1C-9ADBD38C4C78}" destId="{96170B7D-4799-6D40-8BE3-AD4DC6E5864A}" srcOrd="1" destOrd="0" presId="urn:microsoft.com/office/officeart/2005/8/layout/process2"/>
    <dgm:cxn modelId="{9306BC71-86EC-462B-988A-48C3A138B53D}" type="presOf" srcId="{B1F2EC7C-4FAD-4980-9823-7551D24B206C}" destId="{2E758CD6-EAD0-41F7-A400-8919488006D0}" srcOrd="0" destOrd="0" presId="urn:microsoft.com/office/officeart/2005/8/layout/process2"/>
    <dgm:cxn modelId="{A5748BC1-FDF3-40CA-A8B5-314FC6B0AA4F}" type="presOf" srcId="{E6A6942A-38BE-4CD6-A3C4-3F18AF26B5E7}" destId="{A21D3EC9-A4B1-4152-8B5A-A84AB9806103}" srcOrd="0" destOrd="0" presId="urn:microsoft.com/office/officeart/2005/8/layout/process2"/>
    <dgm:cxn modelId="{AC27FD61-B172-411D-A92E-E924FE9B4809}" type="presOf" srcId="{DC3B7047-7AB4-4623-ACDC-931A0A4EF06A}" destId="{707D79AC-A40B-4041-A6DF-7B883B1078D4}" srcOrd="0" destOrd="0" presId="urn:microsoft.com/office/officeart/2005/8/layout/process2"/>
    <dgm:cxn modelId="{D13A752F-32A0-45EC-A8B6-55719F1BAE3B}" type="presOf" srcId="{1DA7C5F6-1432-49A0-B51B-7ED1DB6DE9E1}" destId="{3397413E-1995-4B8F-B186-1BF69189B137}" srcOrd="0" destOrd="0" presId="urn:microsoft.com/office/officeart/2005/8/layout/process2"/>
    <dgm:cxn modelId="{3AFECFD6-A486-4A3B-8850-66B8AFDE4187}" srcId="{3FE77955-7B7C-41A6-8DEF-D2674C7C85AB}" destId="{84E82FF1-F339-4637-B4F7-D6091955EAB9}" srcOrd="3" destOrd="0" parTransId="{91965B17-D5B9-4D91-8DB2-ABE8EB51F216}" sibTransId="{DC3B7047-7AB4-4623-ACDC-931A0A4EF06A}"/>
    <dgm:cxn modelId="{1B5875EE-EA7B-44C0-97A2-D103C7BE9BD7}" type="presOf" srcId="{B1F2EC7C-4FAD-4980-9823-7551D24B206C}" destId="{9957FDE2-A2A7-4398-87B3-EC3C462BAC1E}" srcOrd="1" destOrd="0" presId="urn:microsoft.com/office/officeart/2005/8/layout/process2"/>
    <dgm:cxn modelId="{BDC8ED50-1C95-49E2-9BB2-7ABC5552DADA}" type="presOf" srcId="{F7151F08-DC4C-0E47-B16F-A5679F4A79D3}" destId="{4D38B646-6E94-4342-9C49-180E6189D02B}" srcOrd="0" destOrd="0" presId="urn:microsoft.com/office/officeart/2005/8/layout/process2"/>
    <dgm:cxn modelId="{A9885AE4-2D02-4C2F-B08C-B1B7F29F34A2}" type="presOf" srcId="{565367CD-3CDB-3B43-A616-DF2CFEEC030B}" destId="{99C5ACA9-28E7-4A4D-A08A-5D21D53F00AC}" srcOrd="0" destOrd="0" presId="urn:microsoft.com/office/officeart/2005/8/layout/process2"/>
    <dgm:cxn modelId="{84479D9D-D999-4225-BC3F-188F432EC7C1}" type="presOf" srcId="{53EA35D4-BA38-C94B-9E1C-9ADBD38C4C78}" destId="{CFC5F907-149B-B149-B1D0-F25602EFFB50}" srcOrd="0" destOrd="0" presId="urn:microsoft.com/office/officeart/2005/8/layout/process2"/>
    <dgm:cxn modelId="{996E5194-7094-494D-B208-9C75DFE2502B}" type="presOf" srcId="{DC3B7047-7AB4-4623-ACDC-931A0A4EF06A}" destId="{AA073C1B-E8E2-42E2-9BAF-72B28F3D9FAA}" srcOrd="1" destOrd="0" presId="urn:microsoft.com/office/officeart/2005/8/layout/process2"/>
    <dgm:cxn modelId="{B2E7CE74-2158-4C6F-9A59-D1A547C7AB97}" type="presOf" srcId="{3B80EA71-C99B-9D4E-AB05-C40F3FA3B66E}" destId="{1011AC2D-4DC3-1841-A04E-E37613FB0793}" srcOrd="0" destOrd="0" presId="urn:microsoft.com/office/officeart/2005/8/layout/process2"/>
    <dgm:cxn modelId="{24A2B1E9-4F71-45C6-A48F-A7BD7D61F415}" srcId="{3FE77955-7B7C-41A6-8DEF-D2674C7C85AB}" destId="{E6A6942A-38BE-4CD6-A3C4-3F18AF26B5E7}" srcOrd="2" destOrd="0" parTransId="{6379BDE3-DB93-4A97-8AE7-1E44440CF74E}" sibTransId="{B1F2EC7C-4FAD-4980-9823-7551D24B206C}"/>
    <dgm:cxn modelId="{887461C5-74CE-4A05-8758-C32FF07A88AD}" srcId="{3FE77955-7B7C-41A6-8DEF-D2674C7C85AB}" destId="{1DA7C5F6-1432-49A0-B51B-7ED1DB6DE9E1}" srcOrd="4" destOrd="0" parTransId="{C6303129-E68E-4867-AA69-E5604F4C5444}" sibTransId="{F8E0CE53-DCF0-4D40-83D5-A7236505B855}"/>
    <dgm:cxn modelId="{2890910F-7228-490B-8923-E28115013953}" type="presOf" srcId="{3FE77955-7B7C-41A6-8DEF-D2674C7C85AB}" destId="{37ADA65B-E38D-4B32-AC81-58B88F2C4988}" srcOrd="0" destOrd="0" presId="urn:microsoft.com/office/officeart/2005/8/layout/process2"/>
    <dgm:cxn modelId="{7A76E784-B441-40D0-B488-039A482FAE71}" type="presOf" srcId="{84E82FF1-F339-4637-B4F7-D6091955EAB9}" destId="{09AD36B4-064E-49B7-B2E1-8110B194F9AB}" srcOrd="0" destOrd="0" presId="urn:microsoft.com/office/officeart/2005/8/layout/process2"/>
    <dgm:cxn modelId="{2B5BB9FA-F46C-2247-95AC-4D603C3F64B0}" srcId="{3FE77955-7B7C-41A6-8DEF-D2674C7C85AB}" destId="{565367CD-3CDB-3B43-A616-DF2CFEEC030B}" srcOrd="0" destOrd="0" parTransId="{1440EE2B-140C-8447-9F33-F0EF5C88A1B6}" sibTransId="{53EA35D4-BA38-C94B-9E1C-9ADBD38C4C78}"/>
    <dgm:cxn modelId="{1A287105-7DB0-BD48-8739-052E53236CE9}" srcId="{3FE77955-7B7C-41A6-8DEF-D2674C7C85AB}" destId="{F7151F08-DC4C-0E47-B16F-A5679F4A79D3}" srcOrd="1" destOrd="0" parTransId="{8719A833-BDFA-1B40-8820-E63A93152563}" sibTransId="{3B80EA71-C99B-9D4E-AB05-C40F3FA3B66E}"/>
    <dgm:cxn modelId="{AEE9930C-B2F0-444E-B08E-BC9153710836}" type="presOf" srcId="{57674850-6EAC-4F74-80D4-65848387A8B8}" destId="{622C57A2-B0CE-43CB-939C-799D1209752F}" srcOrd="0" destOrd="0" presId="urn:microsoft.com/office/officeart/2005/8/layout/process2"/>
    <dgm:cxn modelId="{826F3D95-91EA-4998-83DC-C4753E236D92}" type="presOf" srcId="{F8E0CE53-DCF0-4D40-83D5-A7236505B855}" destId="{2D8EF2E8-686D-41F9-9AC6-962AB42D7730}" srcOrd="0" destOrd="0" presId="urn:microsoft.com/office/officeart/2005/8/layout/process2"/>
    <dgm:cxn modelId="{88A2850E-FE80-48D0-8F43-C2F0A387D981}" type="presOf" srcId="{F8E0CE53-DCF0-4D40-83D5-A7236505B855}" destId="{31C972AB-3657-44D8-BEB8-AF10C0D0FB25}" srcOrd="1" destOrd="0" presId="urn:microsoft.com/office/officeart/2005/8/layout/process2"/>
    <dgm:cxn modelId="{FC08086B-3313-4CE2-802F-052887993008}" srcId="{3FE77955-7B7C-41A6-8DEF-D2674C7C85AB}" destId="{57674850-6EAC-4F74-80D4-65848387A8B8}" srcOrd="5" destOrd="0" parTransId="{D70A0CC4-15BE-4060-94C8-508E7E9C3282}" sibTransId="{54CCC6E9-816E-4E06-AAE5-0F073A838375}"/>
    <dgm:cxn modelId="{AA20DF3C-76B0-493D-AB46-84412F88BF48}" type="presParOf" srcId="{37ADA65B-E38D-4B32-AC81-58B88F2C4988}" destId="{99C5ACA9-28E7-4A4D-A08A-5D21D53F00AC}" srcOrd="0" destOrd="0" presId="urn:microsoft.com/office/officeart/2005/8/layout/process2"/>
    <dgm:cxn modelId="{21E59E7D-A92A-442D-A0F8-D5575BC6990F}" type="presParOf" srcId="{37ADA65B-E38D-4B32-AC81-58B88F2C4988}" destId="{CFC5F907-149B-B149-B1D0-F25602EFFB50}" srcOrd="1" destOrd="0" presId="urn:microsoft.com/office/officeart/2005/8/layout/process2"/>
    <dgm:cxn modelId="{0C4FC71D-FC72-4862-9756-A74DD7E165E8}" type="presParOf" srcId="{CFC5F907-149B-B149-B1D0-F25602EFFB50}" destId="{96170B7D-4799-6D40-8BE3-AD4DC6E5864A}" srcOrd="0" destOrd="0" presId="urn:microsoft.com/office/officeart/2005/8/layout/process2"/>
    <dgm:cxn modelId="{F6545B32-A2FE-4B44-8BD1-657BCCC189D2}" type="presParOf" srcId="{37ADA65B-E38D-4B32-AC81-58B88F2C4988}" destId="{4D38B646-6E94-4342-9C49-180E6189D02B}" srcOrd="2" destOrd="0" presId="urn:microsoft.com/office/officeart/2005/8/layout/process2"/>
    <dgm:cxn modelId="{3B28A62C-560A-4CBE-B25F-83C9E7A4BE64}" type="presParOf" srcId="{37ADA65B-E38D-4B32-AC81-58B88F2C4988}" destId="{1011AC2D-4DC3-1841-A04E-E37613FB0793}" srcOrd="3" destOrd="0" presId="urn:microsoft.com/office/officeart/2005/8/layout/process2"/>
    <dgm:cxn modelId="{2D47D5AE-3AA3-466F-90CA-3F15CAE37F0A}" type="presParOf" srcId="{1011AC2D-4DC3-1841-A04E-E37613FB0793}" destId="{E157C3D2-EE90-1042-B3B6-A435B7E0A3FA}" srcOrd="0" destOrd="0" presId="urn:microsoft.com/office/officeart/2005/8/layout/process2"/>
    <dgm:cxn modelId="{F4D12E4F-5C1B-4525-AD4D-BDFA68D36845}" type="presParOf" srcId="{37ADA65B-E38D-4B32-AC81-58B88F2C4988}" destId="{A21D3EC9-A4B1-4152-8B5A-A84AB9806103}" srcOrd="4" destOrd="0" presId="urn:microsoft.com/office/officeart/2005/8/layout/process2"/>
    <dgm:cxn modelId="{73667F15-866B-42A2-BDB7-0BB90A53EBFA}" type="presParOf" srcId="{37ADA65B-E38D-4B32-AC81-58B88F2C4988}" destId="{2E758CD6-EAD0-41F7-A400-8919488006D0}" srcOrd="5" destOrd="0" presId="urn:microsoft.com/office/officeart/2005/8/layout/process2"/>
    <dgm:cxn modelId="{FC8A1A55-79A6-4C91-BC8F-3C006D2FB773}" type="presParOf" srcId="{2E758CD6-EAD0-41F7-A400-8919488006D0}" destId="{9957FDE2-A2A7-4398-87B3-EC3C462BAC1E}" srcOrd="0" destOrd="0" presId="urn:microsoft.com/office/officeart/2005/8/layout/process2"/>
    <dgm:cxn modelId="{9DB56A6D-57EB-408B-A5FA-65D3FAFFA49B}" type="presParOf" srcId="{37ADA65B-E38D-4B32-AC81-58B88F2C4988}" destId="{09AD36B4-064E-49B7-B2E1-8110B194F9AB}" srcOrd="6" destOrd="0" presId="urn:microsoft.com/office/officeart/2005/8/layout/process2"/>
    <dgm:cxn modelId="{980A44BA-5592-4F4C-B939-1FCB634A0F60}" type="presParOf" srcId="{37ADA65B-E38D-4B32-AC81-58B88F2C4988}" destId="{707D79AC-A40B-4041-A6DF-7B883B1078D4}" srcOrd="7" destOrd="0" presId="urn:microsoft.com/office/officeart/2005/8/layout/process2"/>
    <dgm:cxn modelId="{D6C1F247-3BE1-4A5C-AD86-07C959D5FD75}" type="presParOf" srcId="{707D79AC-A40B-4041-A6DF-7B883B1078D4}" destId="{AA073C1B-E8E2-42E2-9BAF-72B28F3D9FAA}" srcOrd="0" destOrd="0" presId="urn:microsoft.com/office/officeart/2005/8/layout/process2"/>
    <dgm:cxn modelId="{E6EEC671-3200-4880-BA50-B0C9257427AE}" type="presParOf" srcId="{37ADA65B-E38D-4B32-AC81-58B88F2C4988}" destId="{3397413E-1995-4B8F-B186-1BF69189B137}" srcOrd="8" destOrd="0" presId="urn:microsoft.com/office/officeart/2005/8/layout/process2"/>
    <dgm:cxn modelId="{E912256D-D78B-4BCD-9667-D0601D5E2B73}" type="presParOf" srcId="{37ADA65B-E38D-4B32-AC81-58B88F2C4988}" destId="{2D8EF2E8-686D-41F9-9AC6-962AB42D7730}" srcOrd="9" destOrd="0" presId="urn:microsoft.com/office/officeart/2005/8/layout/process2"/>
    <dgm:cxn modelId="{4A1C81FA-C0AC-4019-A4DE-2A8115CD5500}" type="presParOf" srcId="{2D8EF2E8-686D-41F9-9AC6-962AB42D7730}" destId="{31C972AB-3657-44D8-BEB8-AF10C0D0FB25}" srcOrd="0" destOrd="0" presId="urn:microsoft.com/office/officeart/2005/8/layout/process2"/>
    <dgm:cxn modelId="{4D7333A2-610D-41C4-9F2F-59D1AE957B63}" type="presParOf" srcId="{37ADA65B-E38D-4B32-AC81-58B88F2C4988}" destId="{622C57A2-B0CE-43CB-939C-799D1209752F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C5ACA9-28E7-4A4D-A08A-5D21D53F00AC}">
      <dsp:nvSpPr>
        <dsp:cNvPr id="0" name=""/>
        <dsp:cNvSpPr/>
      </dsp:nvSpPr>
      <dsp:spPr>
        <a:xfrm>
          <a:off x="1577724" y="3925"/>
          <a:ext cx="2626225" cy="656556"/>
        </a:xfrm>
        <a:prstGeom prst="roundRect">
          <a:avLst>
            <a:gd name="adj" fmla="val 10000"/>
          </a:avLst>
        </a:prstGeom>
        <a:solidFill>
          <a:schemeClr val="bg2">
            <a:alpha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STEP 1: Principal Investigators should follow IRB Checklist.  </a:t>
          </a:r>
          <a:r>
            <a:rPr lang="en-US" sz="1000" b="1" kern="1200">
              <a:solidFill>
                <a:schemeClr val="tx1"/>
              </a:solidFill>
            </a:rPr>
            <a:t>Complete Arcadia IRB Face Sheet and IRB Protocol Summary. </a:t>
          </a:r>
        </a:p>
      </dsp:txBody>
      <dsp:txXfrm>
        <a:off x="1596954" y="23155"/>
        <a:ext cx="2587765" cy="618096"/>
      </dsp:txXfrm>
    </dsp:sp>
    <dsp:sp modelId="{CFC5F907-149B-B149-B1D0-F25602EFFB50}">
      <dsp:nvSpPr>
        <dsp:cNvPr id="0" name=""/>
        <dsp:cNvSpPr/>
      </dsp:nvSpPr>
      <dsp:spPr>
        <a:xfrm rot="5400000">
          <a:off x="2767522" y="677176"/>
          <a:ext cx="246629" cy="295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802202" y="701587"/>
        <a:ext cx="177270" cy="172640"/>
      </dsp:txXfrm>
    </dsp:sp>
    <dsp:sp modelId="{4D38B646-6E94-4342-9C49-180E6189D02B}">
      <dsp:nvSpPr>
        <dsp:cNvPr id="0" name=""/>
        <dsp:cNvSpPr/>
      </dsp:nvSpPr>
      <dsp:spPr>
        <a:xfrm>
          <a:off x="1577724" y="989321"/>
          <a:ext cx="2626225" cy="656556"/>
        </a:xfrm>
        <a:prstGeom prst="roundRect">
          <a:avLst>
            <a:gd name="adj" fmla="val 10000"/>
          </a:avLst>
        </a:prstGeom>
        <a:solidFill>
          <a:schemeClr val="bg2">
            <a:alpha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STEP 2:  </a:t>
          </a:r>
          <a:r>
            <a:rPr lang="en-US" sz="1000" b="1" kern="1200">
              <a:solidFill>
                <a:schemeClr val="tx1"/>
              </a:solidFill>
            </a:rPr>
            <a:t>Principal Investigators (PI) should retrieve Agreement Authorization (AA) </a:t>
          </a:r>
          <a:r>
            <a:rPr lang="en-US" sz="1000" kern="1200">
              <a:solidFill>
                <a:schemeClr val="tx1"/>
              </a:solidFill>
            </a:rPr>
            <a:t>fromhttps://my.arcadia.edu/group/faculty-staff/irb-forms-and-guidelines</a:t>
          </a:r>
        </a:p>
      </dsp:txBody>
      <dsp:txXfrm>
        <a:off x="1596954" y="1008551"/>
        <a:ext cx="2587765" cy="618096"/>
      </dsp:txXfrm>
    </dsp:sp>
    <dsp:sp modelId="{1011AC2D-4DC3-1841-A04E-E37613FB0793}">
      <dsp:nvSpPr>
        <dsp:cNvPr id="0" name=""/>
        <dsp:cNvSpPr/>
      </dsp:nvSpPr>
      <dsp:spPr>
        <a:xfrm rot="5400000">
          <a:off x="2767732" y="1662291"/>
          <a:ext cx="246208" cy="295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802201" y="1686912"/>
        <a:ext cx="177270" cy="172346"/>
      </dsp:txXfrm>
    </dsp:sp>
    <dsp:sp modelId="{A21D3EC9-A4B1-4152-8B5A-A84AB9806103}">
      <dsp:nvSpPr>
        <dsp:cNvPr id="0" name=""/>
        <dsp:cNvSpPr/>
      </dsp:nvSpPr>
      <dsp:spPr>
        <a:xfrm>
          <a:off x="1577724" y="1974156"/>
          <a:ext cx="2626225" cy="543727"/>
        </a:xfrm>
        <a:prstGeom prst="roundRect">
          <a:avLst>
            <a:gd name="adj" fmla="val 10000"/>
          </a:avLst>
        </a:prstGeom>
        <a:solidFill>
          <a:schemeClr val="bg2">
            <a:alpha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STEP 3: PIs should </a:t>
          </a:r>
          <a:r>
            <a:rPr lang="en-US" sz="1000" b="1" kern="1200">
              <a:solidFill>
                <a:sysClr val="windowText" lastClr="000000"/>
              </a:solidFill>
            </a:rPr>
            <a:t>submit</a:t>
          </a:r>
          <a:r>
            <a:rPr lang="en-US" sz="1000" kern="1200">
              <a:solidFill>
                <a:sysClr val="windowText" lastClr="000000"/>
              </a:solidFill>
            </a:rPr>
            <a:t> AA to IRB_IACUC @arcadia.edu </a:t>
          </a:r>
          <a:r>
            <a:rPr lang="en-US" sz="1000" b="1" kern="1200">
              <a:solidFill>
                <a:sysClr val="windowText" lastClr="000000"/>
              </a:solidFill>
            </a:rPr>
            <a:t>for review by the Arcadia University (AU) IRB/IACUC Chair.</a:t>
          </a:r>
        </a:p>
      </dsp:txBody>
      <dsp:txXfrm>
        <a:off x="1593649" y="1990081"/>
        <a:ext cx="2594375" cy="511877"/>
      </dsp:txXfrm>
    </dsp:sp>
    <dsp:sp modelId="{2E758CD6-EAD0-41F7-A400-8919488006D0}">
      <dsp:nvSpPr>
        <dsp:cNvPr id="0" name=""/>
        <dsp:cNvSpPr/>
      </dsp:nvSpPr>
      <dsp:spPr>
        <a:xfrm rot="5400000">
          <a:off x="2767732" y="2534297"/>
          <a:ext cx="246208" cy="295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802201" y="2558918"/>
        <a:ext cx="177270" cy="172346"/>
      </dsp:txXfrm>
    </dsp:sp>
    <dsp:sp modelId="{09AD36B4-064E-49B7-B2E1-8110B194F9AB}">
      <dsp:nvSpPr>
        <dsp:cNvPr id="0" name=""/>
        <dsp:cNvSpPr/>
      </dsp:nvSpPr>
      <dsp:spPr>
        <a:xfrm>
          <a:off x="1577724" y="2846161"/>
          <a:ext cx="2626225" cy="656556"/>
        </a:xfrm>
        <a:prstGeom prst="roundRect">
          <a:avLst>
            <a:gd name="adj" fmla="val 10000"/>
          </a:avLst>
        </a:prstGeom>
        <a:solidFill>
          <a:schemeClr val="bg2">
            <a:alpha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STEP 4: IRB/IACUC Chair </a:t>
          </a:r>
          <a:r>
            <a:rPr lang="en-US" sz="1000" b="1" kern="1200">
              <a:solidFill>
                <a:sysClr val="windowText" lastClr="000000"/>
              </a:solidFill>
            </a:rPr>
            <a:t>may approve </a:t>
          </a:r>
          <a:r>
            <a:rPr lang="en-US" sz="1000" kern="1200">
              <a:solidFill>
                <a:sysClr val="windowText" lastClr="000000"/>
              </a:solidFill>
            </a:rPr>
            <a:t>the AA for submission to Companion Institution </a:t>
          </a:r>
          <a:r>
            <a:rPr lang="en-US" sz="1000" b="1" kern="1200">
              <a:solidFill>
                <a:sysClr val="windowText" lastClr="000000"/>
              </a:solidFill>
            </a:rPr>
            <a:t>OR recommend AU Expedited Review before </a:t>
          </a:r>
          <a:r>
            <a:rPr lang="en-US" sz="1000" kern="1200">
              <a:solidFill>
                <a:sysClr val="windowText" lastClr="000000"/>
              </a:solidFill>
            </a:rPr>
            <a:t>forwarding to Companion Institution</a:t>
          </a:r>
          <a:r>
            <a:rPr lang="en-US" sz="800" kern="1200">
              <a:solidFill>
                <a:sysClr val="windowText" lastClr="000000"/>
              </a:solidFill>
            </a:rPr>
            <a:t>.</a:t>
          </a:r>
        </a:p>
      </dsp:txBody>
      <dsp:txXfrm>
        <a:off x="1596954" y="2865391"/>
        <a:ext cx="2587765" cy="618096"/>
      </dsp:txXfrm>
    </dsp:sp>
    <dsp:sp modelId="{707D79AC-A40B-4041-A6DF-7B883B1078D4}">
      <dsp:nvSpPr>
        <dsp:cNvPr id="0" name=""/>
        <dsp:cNvSpPr/>
      </dsp:nvSpPr>
      <dsp:spPr>
        <a:xfrm rot="5400000">
          <a:off x="2767732" y="3519131"/>
          <a:ext cx="246208" cy="295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802201" y="3543752"/>
        <a:ext cx="177270" cy="172346"/>
      </dsp:txXfrm>
    </dsp:sp>
    <dsp:sp modelId="{3397413E-1995-4B8F-B186-1BF69189B137}">
      <dsp:nvSpPr>
        <dsp:cNvPr id="0" name=""/>
        <dsp:cNvSpPr/>
      </dsp:nvSpPr>
      <dsp:spPr>
        <a:xfrm>
          <a:off x="1577724" y="3830995"/>
          <a:ext cx="2626225" cy="656556"/>
        </a:xfrm>
        <a:prstGeom prst="roundRect">
          <a:avLst>
            <a:gd name="adj" fmla="val 10000"/>
          </a:avLst>
        </a:prstGeom>
        <a:solidFill>
          <a:schemeClr val="bg2">
            <a:alpha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STEP 5: </a:t>
          </a:r>
          <a:r>
            <a:rPr lang="en-US" sz="1000" b="1" kern="1200">
              <a:solidFill>
                <a:sysClr val="windowText" lastClr="000000"/>
              </a:solidFill>
            </a:rPr>
            <a:t>Once approved for submission,</a:t>
          </a:r>
          <a:r>
            <a:rPr lang="en-US" sz="1000" kern="1200">
              <a:solidFill>
                <a:sysClr val="windowText" lastClr="000000"/>
              </a:solidFill>
            </a:rPr>
            <a:t> the  PI will forward the AA to Companion Institution; in effect, agreeing that the Companion Institution will become the IRB/IACUC of Record aka Primary IRB.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1596954" y="3850225"/>
        <a:ext cx="2587765" cy="618096"/>
      </dsp:txXfrm>
    </dsp:sp>
    <dsp:sp modelId="{2D8EF2E8-686D-41F9-9AC6-962AB42D7730}">
      <dsp:nvSpPr>
        <dsp:cNvPr id="0" name=""/>
        <dsp:cNvSpPr/>
      </dsp:nvSpPr>
      <dsp:spPr>
        <a:xfrm rot="5400000">
          <a:off x="2767732" y="4503966"/>
          <a:ext cx="246208" cy="295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2802201" y="4528587"/>
        <a:ext cx="177270" cy="172346"/>
      </dsp:txXfrm>
    </dsp:sp>
    <dsp:sp modelId="{622C57A2-B0CE-43CB-939C-799D1209752F}">
      <dsp:nvSpPr>
        <dsp:cNvPr id="0" name=""/>
        <dsp:cNvSpPr/>
      </dsp:nvSpPr>
      <dsp:spPr>
        <a:xfrm>
          <a:off x="1577724" y="4815830"/>
          <a:ext cx="2626225" cy="656556"/>
        </a:xfrm>
        <a:prstGeom prst="roundRect">
          <a:avLst>
            <a:gd name="adj" fmla="val 10000"/>
          </a:avLst>
        </a:prstGeom>
        <a:solidFill>
          <a:schemeClr val="bg2">
            <a:alpha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STEP 6:  </a:t>
          </a:r>
          <a:r>
            <a:rPr lang="en-US" sz="1000" b="1" kern="1200">
              <a:solidFill>
                <a:sysClr val="windowText" lastClr="000000"/>
              </a:solidFill>
            </a:rPr>
            <a:t>AU IRB/IACUC Chair will sign the AA after it is signed by Official at Companion Institution.</a:t>
          </a:r>
          <a:r>
            <a:rPr lang="en-US" sz="1000" kern="1200">
              <a:solidFill>
                <a:sysClr val="windowText" lastClr="000000"/>
              </a:solidFill>
            </a:rPr>
            <a:t> All subsequent correspondence between AU PI and Companion Institution must be provided to the AU IRB/IACUC Chair at IRB_IACUC @arcadia.edu.</a:t>
          </a:r>
        </a:p>
      </dsp:txBody>
      <dsp:txXfrm>
        <a:off x="1596954" y="4835060"/>
        <a:ext cx="2587765" cy="618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34E43-26D6-4B5E-9E08-9B7B367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2015-09-10T15:54:00Z</dcterms:created>
  <dcterms:modified xsi:type="dcterms:W3CDTF">2015-09-10T15:54:00Z</dcterms:modified>
</cp:coreProperties>
</file>