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183D1" w14:textId="5A4E8AC5" w:rsidR="00E36830" w:rsidRPr="00E36830" w:rsidRDefault="001E366F" w:rsidP="00E36830">
      <w:pPr>
        <w:pBdr>
          <w:top w:val="single" w:sz="4" w:space="1" w:color="auto"/>
          <w:left w:val="single" w:sz="4" w:space="4" w:color="auto"/>
          <w:bottom w:val="single" w:sz="4" w:space="1" w:color="auto"/>
          <w:right w:val="single" w:sz="4" w:space="4" w:color="auto"/>
        </w:pBdr>
        <w:shd w:val="clear" w:color="auto" w:fill="D9D9D9"/>
        <w:spacing w:after="160" w:line="259" w:lineRule="auto"/>
        <w:jc w:val="center"/>
        <w:rPr>
          <w:rFonts w:ascii="Cambria" w:eastAsia="Cambria" w:hAnsi="Cambria"/>
          <w:b/>
          <w:szCs w:val="22"/>
          <w:lang w:eastAsia="en-US"/>
        </w:rPr>
      </w:pPr>
      <w:r>
        <w:rPr>
          <w:rFonts w:ascii="Cambria" w:eastAsia="Cambria" w:hAnsi="Cambria"/>
          <w:b/>
          <w:szCs w:val="22"/>
          <w:lang w:eastAsia="en-US"/>
        </w:rPr>
        <w:t xml:space="preserve">GDPR </w:t>
      </w:r>
      <w:r w:rsidR="00E36830" w:rsidRPr="00E36830">
        <w:rPr>
          <w:rFonts w:ascii="Cambria" w:eastAsia="Cambria" w:hAnsi="Cambria"/>
          <w:b/>
          <w:szCs w:val="22"/>
          <w:lang w:eastAsia="en-US"/>
        </w:rPr>
        <w:t>DATA PROTECTION ADDENDUM</w:t>
      </w:r>
    </w:p>
    <w:p w14:paraId="139AD2E1" w14:textId="10BA7694" w:rsidR="00E36830" w:rsidRPr="00E36830" w:rsidRDefault="00E36830" w:rsidP="00E36830">
      <w:pPr>
        <w:spacing w:after="160" w:line="259" w:lineRule="auto"/>
        <w:jc w:val="both"/>
        <w:rPr>
          <w:rFonts w:ascii="Cambria" w:eastAsia="Cambria" w:hAnsi="Cambria"/>
          <w:szCs w:val="22"/>
          <w:lang w:val="en-US" w:eastAsia="en-GB"/>
        </w:rPr>
      </w:pPr>
      <w:r w:rsidRPr="00E36830">
        <w:rPr>
          <w:rFonts w:ascii="Cambria" w:eastAsia="Cambria" w:hAnsi="Cambria"/>
          <w:szCs w:val="22"/>
          <w:lang w:val="en-US" w:eastAsia="en-US"/>
        </w:rPr>
        <w:t>This Data Protection Addendum ("</w:t>
      </w:r>
      <w:r w:rsidRPr="00E36830">
        <w:rPr>
          <w:rFonts w:ascii="Cambria" w:eastAsia="Cambria" w:hAnsi="Cambria"/>
          <w:b/>
          <w:szCs w:val="22"/>
          <w:lang w:val="en-US" w:eastAsia="en-US"/>
        </w:rPr>
        <w:t>DPA</w:t>
      </w:r>
      <w:r w:rsidRPr="00E36830">
        <w:rPr>
          <w:rFonts w:ascii="Cambria" w:eastAsia="Cambria" w:hAnsi="Cambria"/>
          <w:szCs w:val="22"/>
          <w:lang w:val="en-US" w:eastAsia="en-US"/>
        </w:rPr>
        <w:t xml:space="preserve">") to </w:t>
      </w:r>
      <w:r w:rsidRPr="00E36830">
        <w:rPr>
          <w:rFonts w:ascii="Cambria" w:eastAsia="Cambria" w:hAnsi="Cambria"/>
          <w:szCs w:val="22"/>
          <w:lang w:eastAsia="en-US"/>
        </w:rPr>
        <w:t>the Master Services Agreement (</w:t>
      </w:r>
      <w:r w:rsidR="00721F43">
        <w:rPr>
          <w:rFonts w:ascii="Cambria" w:eastAsia="Cambria" w:hAnsi="Cambria"/>
          <w:szCs w:val="22"/>
          <w:lang w:eastAsia="en-US"/>
        </w:rPr>
        <w:t xml:space="preserve">the </w:t>
      </w:r>
      <w:r w:rsidRPr="00E36830">
        <w:rPr>
          <w:rFonts w:ascii="Cambria" w:eastAsia="Cambria" w:hAnsi="Cambria"/>
          <w:szCs w:val="22"/>
          <w:lang w:eastAsia="en-US"/>
        </w:rPr>
        <w:t>“</w:t>
      </w:r>
      <w:r w:rsidRPr="00E36830">
        <w:rPr>
          <w:rFonts w:ascii="Cambria" w:eastAsia="Cambria" w:hAnsi="Cambria"/>
          <w:b/>
          <w:szCs w:val="22"/>
          <w:lang w:eastAsia="en-US"/>
        </w:rPr>
        <w:t>MSA</w:t>
      </w:r>
      <w:r w:rsidRPr="00E36830">
        <w:rPr>
          <w:rFonts w:ascii="Cambria" w:eastAsia="Cambria" w:hAnsi="Cambria"/>
          <w:szCs w:val="22"/>
          <w:lang w:eastAsia="en-US"/>
        </w:rPr>
        <w:t>”</w:t>
      </w:r>
      <w:r w:rsidR="00721F43">
        <w:rPr>
          <w:rFonts w:ascii="Cambria" w:eastAsia="Cambria" w:hAnsi="Cambria"/>
          <w:szCs w:val="22"/>
          <w:lang w:eastAsia="en-US"/>
        </w:rPr>
        <w:t xml:space="preserve"> or “</w:t>
      </w:r>
      <w:r w:rsidR="00721F43">
        <w:rPr>
          <w:rFonts w:ascii="Cambria" w:eastAsia="Cambria" w:hAnsi="Cambria"/>
          <w:b/>
          <w:bCs/>
          <w:szCs w:val="22"/>
          <w:lang w:eastAsia="en-US"/>
        </w:rPr>
        <w:t>Agreement</w:t>
      </w:r>
      <w:r w:rsidR="00721F43">
        <w:rPr>
          <w:rFonts w:ascii="Cambria" w:eastAsia="Cambria" w:hAnsi="Cambria"/>
          <w:szCs w:val="22"/>
          <w:lang w:eastAsia="en-US"/>
        </w:rPr>
        <w:t>”</w:t>
      </w:r>
      <w:r w:rsidRPr="00E36830">
        <w:rPr>
          <w:rFonts w:ascii="Cambria" w:eastAsia="Cambria" w:hAnsi="Cambria"/>
          <w:szCs w:val="22"/>
          <w:lang w:eastAsia="en-US"/>
        </w:rPr>
        <w:t xml:space="preserve">) (as defined below) </w:t>
      </w:r>
      <w:r w:rsidRPr="00E36830">
        <w:rPr>
          <w:rFonts w:ascii="Cambria" w:eastAsia="Cambria" w:hAnsi="Cambria"/>
          <w:szCs w:val="22"/>
          <w:lang w:val="en-US" w:eastAsia="en-US"/>
        </w:rPr>
        <w:t xml:space="preserve">is entered into by and between </w:t>
      </w:r>
      <w:r w:rsidRPr="00E36830">
        <w:rPr>
          <w:rFonts w:ascii="Cambria" w:eastAsia="Cambria" w:hAnsi="Cambria"/>
          <w:b/>
          <w:szCs w:val="22"/>
          <w:lang w:val="en-US" w:eastAsia="en-GB"/>
        </w:rPr>
        <w:t>Arcadia University</w:t>
      </w:r>
      <w:r w:rsidRPr="00E36830">
        <w:rPr>
          <w:rFonts w:ascii="Cambria" w:eastAsia="Cambria" w:hAnsi="Cambria"/>
          <w:szCs w:val="22"/>
          <w:lang w:val="en-US" w:eastAsia="en-GB"/>
        </w:rPr>
        <w:t xml:space="preserve">, </w:t>
      </w:r>
      <w:r w:rsidRPr="00E36830">
        <w:rPr>
          <w:rFonts w:ascii="Cambria" w:eastAsia="Cambria" w:hAnsi="Cambria"/>
          <w:b/>
          <w:szCs w:val="22"/>
          <w:lang w:val="en-US" w:eastAsia="en-GB"/>
        </w:rPr>
        <w:t xml:space="preserve"> </w:t>
      </w:r>
      <w:r w:rsidRPr="00E36830">
        <w:rPr>
          <w:rFonts w:ascii="Cambria" w:eastAsia="Cambria" w:hAnsi="Cambria"/>
          <w:szCs w:val="22"/>
          <w:lang w:val="en-US" w:eastAsia="en-GB"/>
        </w:rPr>
        <w:t xml:space="preserve">(who may also be identified in this DPA as  </w:t>
      </w:r>
      <w:r w:rsidRPr="00E36830">
        <w:rPr>
          <w:rFonts w:ascii="Cambria" w:eastAsia="Cambria" w:hAnsi="Cambria"/>
          <w:b/>
          <w:szCs w:val="22"/>
          <w:lang w:val="en-US" w:eastAsia="en-GB"/>
        </w:rPr>
        <w:t>“Client,”</w:t>
      </w:r>
      <w:r w:rsidRPr="00E36830">
        <w:rPr>
          <w:rFonts w:ascii="Cambria" w:eastAsia="Cambria" w:hAnsi="Cambria"/>
          <w:szCs w:val="22"/>
          <w:lang w:val="en-US" w:eastAsia="en-GB"/>
        </w:rPr>
        <w:t xml:space="preserve"> </w:t>
      </w:r>
      <w:r w:rsidRPr="00E36830">
        <w:rPr>
          <w:rFonts w:ascii="Cambria" w:eastAsia="Cambria" w:hAnsi="Cambria"/>
          <w:b/>
          <w:szCs w:val="22"/>
          <w:lang w:val="en-US" w:eastAsia="en-GB"/>
        </w:rPr>
        <w:t>“Controller,”</w:t>
      </w:r>
      <w:r w:rsidRPr="00E36830">
        <w:rPr>
          <w:rFonts w:ascii="Cambria" w:eastAsia="Cambria" w:hAnsi="Cambria"/>
          <w:szCs w:val="22"/>
          <w:lang w:val="en-US" w:eastAsia="en-GB"/>
        </w:rPr>
        <w:t xml:space="preserve"> or</w:t>
      </w:r>
      <w:r w:rsidRPr="00E36830">
        <w:rPr>
          <w:rFonts w:ascii="Cambria" w:eastAsia="Cambria" w:hAnsi="Cambria"/>
          <w:b/>
          <w:szCs w:val="22"/>
          <w:lang w:val="en-US" w:eastAsia="en-GB"/>
        </w:rPr>
        <w:t xml:space="preserve"> “Exporter”</w:t>
      </w:r>
      <w:r w:rsidRPr="00E36830">
        <w:rPr>
          <w:rFonts w:ascii="Cambria" w:eastAsia="Cambria" w:hAnsi="Cambria"/>
          <w:szCs w:val="22"/>
          <w:lang w:val="en-US" w:eastAsia="en-GB"/>
        </w:rPr>
        <w:t xml:space="preserve">) and </w:t>
      </w:r>
      <w:r>
        <w:rPr>
          <w:rFonts w:ascii="Cambria" w:eastAsia="Cambria" w:hAnsi="Cambria"/>
          <w:b/>
          <w:bCs/>
          <w:szCs w:val="22"/>
          <w:lang w:val="en-US" w:eastAsia="en-US"/>
        </w:rPr>
        <w:t>[</w:t>
      </w:r>
      <w:r w:rsidRPr="00E36830">
        <w:rPr>
          <w:rFonts w:ascii="Cambria" w:eastAsia="Cambria" w:hAnsi="Cambria"/>
          <w:b/>
          <w:bCs/>
          <w:szCs w:val="22"/>
          <w:highlight w:val="yellow"/>
          <w:lang w:val="en-US" w:eastAsia="en-US"/>
        </w:rPr>
        <w:t>VENDOR</w:t>
      </w:r>
      <w:r>
        <w:rPr>
          <w:rFonts w:ascii="Cambria" w:eastAsia="Cambria" w:hAnsi="Cambria"/>
          <w:b/>
          <w:bCs/>
          <w:szCs w:val="22"/>
          <w:lang w:val="en-US" w:eastAsia="en-US"/>
        </w:rPr>
        <w:t>]</w:t>
      </w:r>
      <w:r w:rsidRPr="00E36830">
        <w:rPr>
          <w:rFonts w:ascii="Cambria" w:eastAsia="Cambria" w:hAnsi="Cambria"/>
          <w:szCs w:val="22"/>
          <w:lang w:val="en-US" w:eastAsia="en-GB"/>
        </w:rPr>
        <w:t xml:space="preserve"> </w:t>
      </w:r>
      <w:r w:rsidRPr="00E36830">
        <w:rPr>
          <w:rFonts w:ascii="Cambria" w:eastAsia="Cambria" w:hAnsi="Cambria"/>
          <w:bCs/>
          <w:szCs w:val="22"/>
          <w:lang w:eastAsia="en-GB"/>
        </w:rPr>
        <w:t>(</w:t>
      </w:r>
      <w:r w:rsidRPr="00E36830">
        <w:rPr>
          <w:rFonts w:ascii="Cambria" w:eastAsia="Cambria" w:hAnsi="Cambria"/>
          <w:szCs w:val="22"/>
          <w:lang w:val="en-US" w:eastAsia="en-GB"/>
        </w:rPr>
        <w:t>who may also be identified in this DPA as</w:t>
      </w:r>
      <w:r w:rsidRPr="00E36830">
        <w:rPr>
          <w:rFonts w:ascii="Cambria" w:eastAsia="Cambria" w:hAnsi="Cambria"/>
          <w:b/>
          <w:bCs/>
          <w:szCs w:val="22"/>
          <w:lang w:eastAsia="en-GB"/>
        </w:rPr>
        <w:t xml:space="preserve"> </w:t>
      </w:r>
      <w:r w:rsidR="00B85331">
        <w:rPr>
          <w:rFonts w:ascii="Cambria" w:eastAsia="Cambria" w:hAnsi="Cambria"/>
          <w:b/>
          <w:bCs/>
          <w:szCs w:val="22"/>
          <w:lang w:eastAsia="en-GB"/>
        </w:rPr>
        <w:t>“Vendor,”</w:t>
      </w:r>
      <w:r w:rsidRPr="00E36830">
        <w:rPr>
          <w:rFonts w:ascii="Cambria" w:eastAsia="Cambria" w:hAnsi="Cambria"/>
          <w:b/>
          <w:bCs/>
          <w:szCs w:val="22"/>
          <w:lang w:eastAsia="en-GB"/>
        </w:rPr>
        <w:t xml:space="preserve"> “Processor,”</w:t>
      </w:r>
      <w:r w:rsidRPr="00E36830">
        <w:rPr>
          <w:rFonts w:ascii="Cambria" w:eastAsia="Cambria" w:hAnsi="Cambria"/>
          <w:bCs/>
          <w:szCs w:val="22"/>
          <w:lang w:eastAsia="en-GB"/>
        </w:rPr>
        <w:t xml:space="preserve"> or </w:t>
      </w:r>
      <w:r w:rsidRPr="00E36830">
        <w:rPr>
          <w:rFonts w:ascii="Cambria" w:eastAsia="Cambria" w:hAnsi="Cambria"/>
          <w:b/>
          <w:bCs/>
          <w:szCs w:val="22"/>
          <w:lang w:eastAsia="en-GB"/>
        </w:rPr>
        <w:t>“Importer”</w:t>
      </w:r>
      <w:r w:rsidRPr="00E36830">
        <w:rPr>
          <w:rFonts w:ascii="Cambria" w:eastAsia="Cambria" w:hAnsi="Cambria"/>
          <w:bCs/>
          <w:szCs w:val="22"/>
          <w:lang w:eastAsia="en-GB"/>
        </w:rPr>
        <w:t>)</w:t>
      </w:r>
      <w:r w:rsidRPr="00E36830">
        <w:rPr>
          <w:rFonts w:ascii="Cambria" w:eastAsia="Cambria" w:hAnsi="Cambria"/>
          <w:szCs w:val="22"/>
          <w:lang w:eastAsia="en-GB"/>
        </w:rPr>
        <w:t>,</w:t>
      </w:r>
      <w:r w:rsidRPr="00E36830">
        <w:rPr>
          <w:rFonts w:ascii="Cambria" w:eastAsia="Cambria" w:hAnsi="Cambria"/>
          <w:szCs w:val="22"/>
          <w:lang w:val="en-US" w:eastAsia="en-GB"/>
        </w:rPr>
        <w:t xml:space="preserve"> </w:t>
      </w:r>
      <w:r w:rsidRPr="00E36830">
        <w:rPr>
          <w:rFonts w:ascii="Cambria" w:eastAsia="Cambria" w:hAnsi="Cambria"/>
          <w:szCs w:val="22"/>
          <w:lang w:val="en-US" w:eastAsia="en-US"/>
        </w:rPr>
        <w:t>each a "</w:t>
      </w:r>
      <w:r w:rsidRPr="00E36830">
        <w:rPr>
          <w:rFonts w:ascii="Cambria" w:eastAsia="Cambria" w:hAnsi="Cambria"/>
          <w:b/>
          <w:szCs w:val="22"/>
          <w:lang w:val="en-US" w:eastAsia="en-US"/>
        </w:rPr>
        <w:t>Party</w:t>
      </w:r>
      <w:r w:rsidRPr="00E36830">
        <w:rPr>
          <w:rFonts w:ascii="Cambria" w:eastAsia="Cambria" w:hAnsi="Cambria"/>
          <w:szCs w:val="22"/>
          <w:lang w:val="en-US" w:eastAsia="en-US"/>
        </w:rPr>
        <w:t>" and collectively the "</w:t>
      </w:r>
      <w:r w:rsidRPr="00E36830">
        <w:rPr>
          <w:rFonts w:ascii="Cambria" w:eastAsia="Cambria" w:hAnsi="Cambria"/>
          <w:b/>
          <w:szCs w:val="22"/>
          <w:lang w:val="en-US" w:eastAsia="en-US"/>
        </w:rPr>
        <w:t>Parties.</w:t>
      </w:r>
      <w:r w:rsidRPr="00E36830">
        <w:rPr>
          <w:rFonts w:ascii="Cambria" w:eastAsia="Cambria" w:hAnsi="Cambria"/>
          <w:szCs w:val="22"/>
          <w:lang w:val="en-US" w:eastAsia="en-US"/>
        </w:rPr>
        <w:t>"</w:t>
      </w:r>
    </w:p>
    <w:p w14:paraId="3598AF39" w14:textId="1AB32C4E" w:rsidR="00E36830" w:rsidRPr="00E36830" w:rsidRDefault="00E36830" w:rsidP="00E36830">
      <w:pPr>
        <w:spacing w:after="160" w:line="259" w:lineRule="auto"/>
        <w:jc w:val="both"/>
        <w:rPr>
          <w:rFonts w:ascii="Cambria" w:eastAsia="Cambria" w:hAnsi="Cambria"/>
          <w:szCs w:val="22"/>
          <w:lang w:eastAsia="en-US"/>
        </w:rPr>
      </w:pPr>
      <w:r w:rsidRPr="00E36830">
        <w:rPr>
          <w:rFonts w:ascii="Cambria" w:eastAsia="Cambria" w:hAnsi="Cambria"/>
          <w:szCs w:val="22"/>
          <w:lang w:eastAsia="en-US"/>
        </w:rPr>
        <w:t>Capitalized terms in this DPA, not otherwise defined in this Addendum or in the MSA (as defined below) shall have the meaning ascribed to them in applicable data protection laws, including but not limited to, the E</w:t>
      </w:r>
      <w:r>
        <w:rPr>
          <w:rFonts w:ascii="Cambria" w:eastAsia="Cambria" w:hAnsi="Cambria"/>
          <w:szCs w:val="22"/>
          <w:lang w:eastAsia="en-US"/>
        </w:rPr>
        <w:t xml:space="preserve">uropean </w:t>
      </w:r>
      <w:r w:rsidRPr="00E36830">
        <w:rPr>
          <w:rFonts w:ascii="Cambria" w:eastAsia="Cambria" w:hAnsi="Cambria"/>
          <w:szCs w:val="22"/>
          <w:lang w:eastAsia="en-US"/>
        </w:rPr>
        <w:t>U</w:t>
      </w:r>
      <w:r>
        <w:rPr>
          <w:rFonts w:ascii="Cambria" w:eastAsia="Cambria" w:hAnsi="Cambria"/>
          <w:szCs w:val="22"/>
          <w:lang w:eastAsia="en-US"/>
        </w:rPr>
        <w:t>nion</w:t>
      </w:r>
      <w:r w:rsidRPr="00E36830">
        <w:rPr>
          <w:rFonts w:ascii="Cambria" w:eastAsia="Cambria" w:hAnsi="Cambria"/>
          <w:szCs w:val="22"/>
          <w:lang w:eastAsia="en-US"/>
        </w:rPr>
        <w:t xml:space="preserve"> General Data Protection Legislation (hereinafter the “GDPR”)</w:t>
      </w:r>
      <w:r>
        <w:rPr>
          <w:rFonts w:ascii="Cambria" w:eastAsia="Cambria" w:hAnsi="Cambria"/>
          <w:szCs w:val="22"/>
          <w:lang w:eastAsia="en-US"/>
        </w:rPr>
        <w:t xml:space="preserve"> and the United Kingdom Data Protection Act 2018, 2018 c. 12 (hereinafter the “UK Data Protection Act”)</w:t>
      </w:r>
      <w:r w:rsidRPr="00E36830">
        <w:rPr>
          <w:rFonts w:ascii="Cambria" w:eastAsia="Cambria" w:hAnsi="Cambria"/>
          <w:szCs w:val="22"/>
          <w:lang w:eastAsia="en-US"/>
        </w:rPr>
        <w:t xml:space="preserve">. </w:t>
      </w:r>
    </w:p>
    <w:p w14:paraId="3D86DB00" w14:textId="77777777" w:rsidR="00E36830" w:rsidRPr="00E36830" w:rsidRDefault="00E36830" w:rsidP="00E36830">
      <w:pPr>
        <w:spacing w:after="160" w:line="259" w:lineRule="auto"/>
        <w:rPr>
          <w:rFonts w:ascii="Cambria" w:eastAsia="Cambria" w:hAnsi="Cambria"/>
          <w:b/>
          <w:szCs w:val="22"/>
          <w:lang w:val="en-US" w:eastAsia="en-US"/>
        </w:rPr>
      </w:pPr>
      <w:r w:rsidRPr="00E36830">
        <w:rPr>
          <w:rFonts w:ascii="Cambria" w:eastAsia="Cambria" w:hAnsi="Cambria"/>
          <w:b/>
          <w:szCs w:val="22"/>
          <w:lang w:val="en-US" w:eastAsia="en-US"/>
        </w:rPr>
        <w:t>PREAMBLE</w:t>
      </w:r>
    </w:p>
    <w:p w14:paraId="798C58CD" w14:textId="0F6EE184" w:rsidR="00E36830" w:rsidRPr="00E36830" w:rsidRDefault="00E36830" w:rsidP="00E36830">
      <w:pPr>
        <w:spacing w:after="160" w:line="259" w:lineRule="auto"/>
        <w:ind w:left="1276" w:hanging="1276"/>
        <w:jc w:val="both"/>
        <w:rPr>
          <w:rFonts w:ascii="Cambria" w:eastAsia="Cambria" w:hAnsi="Cambria"/>
          <w:szCs w:val="22"/>
          <w:lang w:eastAsia="en-US"/>
        </w:rPr>
      </w:pPr>
      <w:r w:rsidRPr="00E36830">
        <w:rPr>
          <w:rFonts w:ascii="Cambria" w:eastAsia="Cambria" w:hAnsi="Cambria"/>
          <w:b/>
          <w:szCs w:val="22"/>
          <w:lang w:eastAsia="en-US"/>
        </w:rPr>
        <w:t xml:space="preserve">Whereas, </w:t>
      </w:r>
      <w:r w:rsidRPr="00E36830">
        <w:rPr>
          <w:rFonts w:ascii="Cambria" w:eastAsia="Cambria" w:hAnsi="Cambria"/>
          <w:b/>
          <w:szCs w:val="22"/>
          <w:lang w:eastAsia="en-US"/>
        </w:rPr>
        <w:tab/>
      </w:r>
      <w:r w:rsidR="00C17039">
        <w:rPr>
          <w:rFonts w:ascii="Cambria" w:eastAsia="Cambria" w:hAnsi="Cambria"/>
          <w:szCs w:val="22"/>
          <w:lang w:eastAsia="en-US"/>
        </w:rPr>
        <w:t>Vendor</w:t>
      </w:r>
      <w:r w:rsidRPr="00E36830">
        <w:rPr>
          <w:rFonts w:ascii="Cambria" w:eastAsia="Cambria" w:hAnsi="Cambria"/>
          <w:szCs w:val="22"/>
          <w:lang w:eastAsia="en-US"/>
        </w:rPr>
        <w:t xml:space="preserve"> and Arcadia have entered into an agreement whereby </w:t>
      </w:r>
      <w:r w:rsidR="00C17039">
        <w:rPr>
          <w:rFonts w:ascii="Cambria" w:eastAsia="Cambria" w:hAnsi="Cambria"/>
          <w:szCs w:val="22"/>
          <w:lang w:eastAsia="en-US"/>
        </w:rPr>
        <w:t>Vendor</w:t>
      </w:r>
      <w:r w:rsidRPr="00E36830">
        <w:rPr>
          <w:rFonts w:ascii="Cambria" w:eastAsia="Cambria" w:hAnsi="Cambria"/>
          <w:szCs w:val="22"/>
          <w:lang w:eastAsia="en-US"/>
        </w:rPr>
        <w:t xml:space="preserve"> will provide services to </w:t>
      </w:r>
      <w:proofErr w:type="gramStart"/>
      <w:r w:rsidRPr="00E36830">
        <w:rPr>
          <w:rFonts w:ascii="Cambria" w:eastAsia="Cambria" w:hAnsi="Cambria"/>
          <w:szCs w:val="22"/>
          <w:lang w:eastAsia="en-US"/>
        </w:rPr>
        <w:t>Arcadia;</w:t>
      </w:r>
      <w:proofErr w:type="gramEnd"/>
      <w:r w:rsidRPr="00E36830">
        <w:rPr>
          <w:rFonts w:ascii="Cambria" w:eastAsia="Cambria" w:hAnsi="Cambria"/>
          <w:b/>
          <w:szCs w:val="22"/>
          <w:lang w:eastAsia="en-US"/>
        </w:rPr>
        <w:t xml:space="preserve"> </w:t>
      </w:r>
    </w:p>
    <w:p w14:paraId="1837AD75" w14:textId="77777777" w:rsidR="00E36830" w:rsidRPr="00E36830" w:rsidRDefault="00E36830" w:rsidP="00E36830">
      <w:pPr>
        <w:spacing w:after="160" w:line="259" w:lineRule="auto"/>
        <w:ind w:left="1276" w:hanging="1276"/>
        <w:jc w:val="both"/>
        <w:rPr>
          <w:rFonts w:ascii="Cambria" w:eastAsia="Cambria" w:hAnsi="Cambria"/>
          <w:b/>
          <w:szCs w:val="22"/>
          <w:lang w:eastAsia="en-US"/>
        </w:rPr>
      </w:pPr>
      <w:proofErr w:type="gramStart"/>
      <w:r w:rsidRPr="00E36830">
        <w:rPr>
          <w:rFonts w:ascii="Cambria" w:eastAsia="Cambria" w:hAnsi="Cambria"/>
          <w:b/>
          <w:szCs w:val="22"/>
          <w:lang w:eastAsia="en-US"/>
        </w:rPr>
        <w:t>Whereas,</w:t>
      </w:r>
      <w:proofErr w:type="gramEnd"/>
      <w:r w:rsidRPr="00E36830">
        <w:rPr>
          <w:rFonts w:ascii="Cambria" w:eastAsia="Cambria" w:hAnsi="Cambria"/>
          <w:b/>
          <w:szCs w:val="22"/>
          <w:lang w:eastAsia="en-US"/>
        </w:rPr>
        <w:tab/>
      </w:r>
      <w:r w:rsidRPr="00E36830">
        <w:rPr>
          <w:rFonts w:ascii="Cambria" w:eastAsia="Cambria" w:hAnsi="Cambria"/>
          <w:szCs w:val="22"/>
          <w:lang w:eastAsia="en-US"/>
        </w:rPr>
        <w:t>Arcadia is a University based in the United States with student, offices, employees and agents located in the European Union (EU), European Economic Area (EEA), and/or the United Kingdom (UK);</w:t>
      </w:r>
    </w:p>
    <w:p w14:paraId="2B061415" w14:textId="206BF03D" w:rsidR="00E36830" w:rsidRPr="00E36830" w:rsidRDefault="00E36830" w:rsidP="00E36830">
      <w:pPr>
        <w:spacing w:after="160" w:line="259" w:lineRule="auto"/>
        <w:ind w:left="1276" w:hanging="1276"/>
        <w:jc w:val="both"/>
        <w:rPr>
          <w:rFonts w:ascii="Cambria" w:eastAsia="Cambria" w:hAnsi="Cambria"/>
          <w:szCs w:val="22"/>
          <w:lang w:eastAsia="en-US"/>
        </w:rPr>
      </w:pPr>
      <w:r w:rsidRPr="00E36830">
        <w:rPr>
          <w:rFonts w:ascii="Cambria" w:eastAsia="Cambria" w:hAnsi="Cambria"/>
          <w:b/>
          <w:szCs w:val="22"/>
          <w:lang w:eastAsia="en-US"/>
        </w:rPr>
        <w:t>Whereas,</w:t>
      </w:r>
      <w:r w:rsidRPr="00E36830">
        <w:rPr>
          <w:rFonts w:ascii="Cambria" w:eastAsia="Cambria" w:hAnsi="Cambria"/>
          <w:b/>
          <w:szCs w:val="22"/>
          <w:lang w:eastAsia="en-US"/>
        </w:rPr>
        <w:tab/>
      </w:r>
      <w:r w:rsidRPr="00E36830">
        <w:rPr>
          <w:rFonts w:ascii="Cambria" w:eastAsia="Cambria" w:hAnsi="Cambria"/>
          <w:szCs w:val="22"/>
          <w:lang w:eastAsia="en-US"/>
        </w:rPr>
        <w:t xml:space="preserve">Under the terms of the MSA, </w:t>
      </w:r>
      <w:r w:rsidR="00C17039">
        <w:rPr>
          <w:rFonts w:ascii="Cambria" w:eastAsia="Cambria" w:hAnsi="Cambria"/>
          <w:szCs w:val="22"/>
          <w:lang w:eastAsia="en-US"/>
        </w:rPr>
        <w:t>Vendor</w:t>
      </w:r>
      <w:r w:rsidRPr="00E36830">
        <w:rPr>
          <w:rFonts w:ascii="Cambria" w:eastAsia="Cambria" w:hAnsi="Cambria"/>
          <w:szCs w:val="22"/>
          <w:lang w:eastAsia="en-US"/>
        </w:rPr>
        <w:t xml:space="preserve"> may carry out data processing activities on behalf of Arcadia in relation to Personal Data of individuals located in the EU/EEA</w:t>
      </w:r>
      <w:r>
        <w:rPr>
          <w:rFonts w:ascii="Cambria" w:eastAsia="Cambria" w:hAnsi="Cambria"/>
          <w:szCs w:val="22"/>
          <w:lang w:eastAsia="en-US"/>
        </w:rPr>
        <w:t xml:space="preserve"> and/or UK</w:t>
      </w:r>
      <w:r w:rsidRPr="00E36830">
        <w:rPr>
          <w:rFonts w:ascii="Cambria" w:eastAsia="Cambria" w:hAnsi="Cambria"/>
          <w:szCs w:val="22"/>
          <w:lang w:eastAsia="en-US"/>
        </w:rPr>
        <w:t xml:space="preserve">, to which activities the GDPR </w:t>
      </w:r>
      <w:r>
        <w:rPr>
          <w:rFonts w:ascii="Cambria" w:eastAsia="Cambria" w:hAnsi="Cambria"/>
          <w:szCs w:val="22"/>
          <w:lang w:eastAsia="en-US"/>
        </w:rPr>
        <w:t xml:space="preserve">or UK Data Protection Act may </w:t>
      </w:r>
      <w:proofErr w:type="gramStart"/>
      <w:r>
        <w:rPr>
          <w:rFonts w:ascii="Cambria" w:eastAsia="Cambria" w:hAnsi="Cambria"/>
          <w:szCs w:val="22"/>
          <w:lang w:eastAsia="en-US"/>
        </w:rPr>
        <w:t>apply</w:t>
      </w:r>
      <w:r w:rsidRPr="00E36830">
        <w:rPr>
          <w:rFonts w:ascii="Cambria" w:eastAsia="Cambria" w:hAnsi="Cambria"/>
          <w:szCs w:val="22"/>
          <w:lang w:eastAsia="en-US"/>
        </w:rPr>
        <w:t>;</w:t>
      </w:r>
      <w:proofErr w:type="gramEnd"/>
      <w:r w:rsidRPr="00E36830">
        <w:rPr>
          <w:rFonts w:ascii="Cambria" w:eastAsia="Cambria" w:hAnsi="Cambria"/>
          <w:szCs w:val="22"/>
          <w:lang w:eastAsia="en-US"/>
        </w:rPr>
        <w:t xml:space="preserve">   </w:t>
      </w:r>
    </w:p>
    <w:p w14:paraId="233D3469" w14:textId="519FA63E" w:rsidR="00E36830" w:rsidRPr="00E36830" w:rsidRDefault="00E36830" w:rsidP="00E36830">
      <w:pPr>
        <w:spacing w:after="160" w:line="259" w:lineRule="auto"/>
        <w:ind w:left="1276" w:hanging="1276"/>
        <w:jc w:val="both"/>
        <w:rPr>
          <w:rFonts w:ascii="Cambria" w:eastAsia="Cambria" w:hAnsi="Cambria"/>
          <w:b/>
          <w:szCs w:val="22"/>
          <w:lang w:val="en-US" w:eastAsia="en-US"/>
        </w:rPr>
      </w:pPr>
      <w:r w:rsidRPr="00E36830">
        <w:rPr>
          <w:rFonts w:ascii="Cambria" w:eastAsia="Cambria" w:hAnsi="Cambria"/>
          <w:b/>
          <w:szCs w:val="22"/>
          <w:lang w:eastAsia="en-US"/>
        </w:rPr>
        <w:t>Whereas,</w:t>
      </w:r>
      <w:r w:rsidRPr="00E36830">
        <w:rPr>
          <w:rFonts w:ascii="Cambria" w:eastAsia="Cambria" w:hAnsi="Cambria"/>
          <w:b/>
          <w:szCs w:val="22"/>
          <w:lang w:eastAsia="en-US"/>
        </w:rPr>
        <w:tab/>
      </w:r>
      <w:r w:rsidRPr="00E36830">
        <w:rPr>
          <w:rFonts w:ascii="Cambria" w:eastAsia="Cambria" w:hAnsi="Cambria"/>
          <w:szCs w:val="22"/>
          <w:lang w:eastAsia="en-US"/>
        </w:rPr>
        <w:t xml:space="preserve">For the purposes of this DPA, Arcadia is considered a “Data Controller” and </w:t>
      </w:r>
      <w:r w:rsidR="00C17039">
        <w:rPr>
          <w:rFonts w:ascii="Cambria" w:eastAsia="Cambria" w:hAnsi="Cambria"/>
          <w:szCs w:val="22"/>
          <w:lang w:eastAsia="en-US"/>
        </w:rPr>
        <w:t>Vendor</w:t>
      </w:r>
      <w:r w:rsidR="00C17039" w:rsidRPr="00E36830">
        <w:rPr>
          <w:rFonts w:ascii="Cambria" w:eastAsia="Cambria" w:hAnsi="Cambria"/>
          <w:szCs w:val="22"/>
          <w:lang w:eastAsia="en-US"/>
        </w:rPr>
        <w:t xml:space="preserve"> </w:t>
      </w:r>
      <w:r w:rsidRPr="00E36830">
        <w:rPr>
          <w:rFonts w:ascii="Cambria" w:eastAsia="Cambria" w:hAnsi="Cambria"/>
          <w:szCs w:val="22"/>
          <w:lang w:eastAsia="en-US"/>
        </w:rPr>
        <w:t>is considered a “Data Processor,” as defined by the GDPR</w:t>
      </w:r>
      <w:r>
        <w:rPr>
          <w:rFonts w:ascii="Cambria" w:eastAsia="Cambria" w:hAnsi="Cambria"/>
          <w:szCs w:val="22"/>
          <w:lang w:eastAsia="en-US"/>
        </w:rPr>
        <w:t xml:space="preserve"> and UK Data Protection </w:t>
      </w:r>
      <w:proofErr w:type="gramStart"/>
      <w:r>
        <w:rPr>
          <w:rFonts w:ascii="Cambria" w:eastAsia="Cambria" w:hAnsi="Cambria"/>
          <w:szCs w:val="22"/>
          <w:lang w:eastAsia="en-US"/>
        </w:rPr>
        <w:t>Act</w:t>
      </w:r>
      <w:r w:rsidRPr="00E36830">
        <w:rPr>
          <w:rFonts w:ascii="Cambria" w:eastAsia="Cambria" w:hAnsi="Cambria"/>
          <w:szCs w:val="22"/>
          <w:lang w:val="en-US" w:eastAsia="en-US"/>
        </w:rPr>
        <w:t>;</w:t>
      </w:r>
      <w:proofErr w:type="gramEnd"/>
    </w:p>
    <w:p w14:paraId="7E105E42" w14:textId="1CD8560E" w:rsidR="00E36830" w:rsidRPr="00E36830" w:rsidRDefault="00E36830" w:rsidP="00E36830">
      <w:pPr>
        <w:spacing w:after="160" w:line="259" w:lineRule="auto"/>
        <w:ind w:left="1276" w:hanging="1276"/>
        <w:jc w:val="both"/>
        <w:rPr>
          <w:rFonts w:ascii="Cambria" w:eastAsia="Cambria" w:hAnsi="Cambria"/>
          <w:szCs w:val="22"/>
          <w:lang w:val="en-US" w:eastAsia="en-US"/>
        </w:rPr>
      </w:pPr>
      <w:r w:rsidRPr="00E36830">
        <w:rPr>
          <w:rFonts w:ascii="Cambria" w:eastAsia="Cambria" w:hAnsi="Cambria"/>
          <w:b/>
          <w:szCs w:val="22"/>
          <w:lang w:eastAsia="en-US"/>
        </w:rPr>
        <w:t xml:space="preserve">Whereas, </w:t>
      </w:r>
      <w:r w:rsidRPr="00E36830">
        <w:rPr>
          <w:rFonts w:ascii="Cambria" w:eastAsia="Cambria" w:hAnsi="Cambria"/>
          <w:b/>
          <w:szCs w:val="22"/>
          <w:lang w:eastAsia="en-US"/>
        </w:rPr>
        <w:tab/>
      </w:r>
      <w:r w:rsidRPr="00E36830">
        <w:rPr>
          <w:rFonts w:ascii="Cambria" w:eastAsia="Cambria" w:hAnsi="Cambria"/>
          <w:szCs w:val="22"/>
          <w:lang w:eastAsia="en-US"/>
        </w:rPr>
        <w:t xml:space="preserve">The Parties have agreed in those cases where </w:t>
      </w:r>
      <w:r w:rsidR="00C17039">
        <w:rPr>
          <w:rFonts w:ascii="Cambria" w:eastAsia="Cambria" w:hAnsi="Cambria"/>
          <w:szCs w:val="22"/>
          <w:lang w:eastAsia="en-US"/>
        </w:rPr>
        <w:t>Vendor</w:t>
      </w:r>
      <w:r w:rsidRPr="00E36830">
        <w:rPr>
          <w:rFonts w:ascii="Cambria" w:eastAsia="Cambria" w:hAnsi="Cambria"/>
          <w:szCs w:val="22"/>
          <w:lang w:eastAsia="en-US"/>
        </w:rPr>
        <w:t xml:space="preserve"> or any of its affiliates</w:t>
      </w:r>
      <w:r w:rsidRPr="00E36830">
        <w:rPr>
          <w:rFonts w:ascii="Cambria" w:eastAsia="Cambria" w:hAnsi="Cambria"/>
          <w:szCs w:val="22"/>
          <w:lang w:val="en-US" w:eastAsia="en-US"/>
        </w:rPr>
        <w:t xml:space="preserve"> which Process Personal Data on </w:t>
      </w:r>
      <w:r w:rsidRPr="00E36830">
        <w:rPr>
          <w:rFonts w:ascii="Cambria" w:eastAsia="Cambria" w:hAnsi="Cambria"/>
          <w:szCs w:val="22"/>
          <w:lang w:eastAsia="en-US"/>
        </w:rPr>
        <w:t>Arcadia</w:t>
      </w:r>
      <w:r w:rsidRPr="00E36830">
        <w:rPr>
          <w:rFonts w:ascii="Cambria" w:eastAsia="Cambria" w:hAnsi="Cambria"/>
          <w:szCs w:val="22"/>
          <w:lang w:val="en-US" w:eastAsia="en-US"/>
        </w:rPr>
        <w:t xml:space="preserve">’s behalf is established outside the EU/EEA </w:t>
      </w:r>
      <w:r>
        <w:rPr>
          <w:rFonts w:ascii="Cambria" w:eastAsia="Cambria" w:hAnsi="Cambria"/>
          <w:szCs w:val="22"/>
          <w:lang w:val="en-US" w:eastAsia="en-US"/>
        </w:rPr>
        <w:t xml:space="preserve">or UK </w:t>
      </w:r>
      <w:r w:rsidRPr="00E36830">
        <w:rPr>
          <w:rFonts w:ascii="Cambria" w:eastAsia="Cambria" w:hAnsi="Cambria"/>
          <w:szCs w:val="22"/>
          <w:lang w:val="en-US" w:eastAsia="en-US"/>
        </w:rPr>
        <w:t xml:space="preserve">or in a country which does not ensure an adequate level of data protection by a European Commission Decision pursuant to </w:t>
      </w:r>
      <w:r>
        <w:rPr>
          <w:rFonts w:ascii="Cambria" w:eastAsia="Cambria" w:hAnsi="Cambria"/>
          <w:szCs w:val="22"/>
          <w:lang w:val="en-US" w:eastAsia="en-US"/>
        </w:rPr>
        <w:t xml:space="preserve">the GDPR or </w:t>
      </w:r>
      <w:r>
        <w:rPr>
          <w:rFonts w:ascii="Cambria" w:eastAsia="Cambria" w:hAnsi="Cambria"/>
          <w:szCs w:val="22"/>
          <w:lang w:eastAsia="en-US"/>
        </w:rPr>
        <w:t>UK Data Protection Act</w:t>
      </w:r>
      <w:r w:rsidRPr="00E36830">
        <w:rPr>
          <w:rFonts w:ascii="Cambria" w:eastAsia="Cambria" w:hAnsi="Cambria"/>
          <w:szCs w:val="22"/>
          <w:lang w:val="en-US" w:eastAsia="en-US"/>
        </w:rPr>
        <w:t xml:space="preserve">, to enter into the appropriate standard contractual clauses to secure the international transfer of Personal </w:t>
      </w:r>
      <w:proofErr w:type="gramStart"/>
      <w:r w:rsidRPr="00E36830">
        <w:rPr>
          <w:rFonts w:ascii="Cambria" w:eastAsia="Cambria" w:hAnsi="Cambria"/>
          <w:szCs w:val="22"/>
          <w:lang w:val="en-US" w:eastAsia="en-US"/>
        </w:rPr>
        <w:t>Data;</w:t>
      </w:r>
      <w:proofErr w:type="gramEnd"/>
      <w:r w:rsidRPr="00E36830">
        <w:rPr>
          <w:rFonts w:ascii="Cambria" w:eastAsia="Cambria" w:hAnsi="Cambria"/>
          <w:szCs w:val="22"/>
          <w:lang w:val="en-US" w:eastAsia="en-US"/>
        </w:rPr>
        <w:t xml:space="preserve">  </w:t>
      </w:r>
    </w:p>
    <w:p w14:paraId="54FCFA11" w14:textId="741C55B2" w:rsidR="00E36830" w:rsidRPr="00E36830" w:rsidRDefault="00E36830" w:rsidP="00E36830">
      <w:pPr>
        <w:spacing w:after="160" w:line="259" w:lineRule="auto"/>
        <w:ind w:left="1276" w:hanging="1276"/>
        <w:jc w:val="both"/>
        <w:rPr>
          <w:rFonts w:ascii="Cambria" w:eastAsia="Cambria" w:hAnsi="Cambria"/>
          <w:szCs w:val="22"/>
          <w:lang w:val="en-US" w:eastAsia="en-US"/>
        </w:rPr>
      </w:pPr>
      <w:r w:rsidRPr="00E36830">
        <w:rPr>
          <w:rFonts w:ascii="Cambria" w:eastAsia="Cambria" w:hAnsi="Cambria"/>
          <w:b/>
          <w:szCs w:val="22"/>
          <w:lang w:val="en-US" w:eastAsia="en-US"/>
        </w:rPr>
        <w:t>Whereas</w:t>
      </w:r>
      <w:r w:rsidRPr="00E36830">
        <w:rPr>
          <w:rFonts w:ascii="Cambria" w:eastAsia="Cambria" w:hAnsi="Cambria"/>
          <w:szCs w:val="22"/>
          <w:lang w:val="en-US" w:eastAsia="en-US"/>
        </w:rPr>
        <w:t>,</w:t>
      </w:r>
      <w:r w:rsidRPr="00E36830">
        <w:rPr>
          <w:rFonts w:ascii="Cambria" w:eastAsia="Cambria" w:hAnsi="Cambria"/>
          <w:szCs w:val="22"/>
          <w:lang w:val="en-US" w:eastAsia="en-US"/>
        </w:rPr>
        <w:tab/>
        <w:t xml:space="preserve">Therefore, the Parties mutually agree to execute this DPA in order to meet the European Union </w:t>
      </w:r>
      <w:r w:rsidR="008E3B57">
        <w:rPr>
          <w:rFonts w:ascii="Cambria" w:eastAsia="Cambria" w:hAnsi="Cambria"/>
          <w:szCs w:val="22"/>
          <w:lang w:val="en-US" w:eastAsia="en-US"/>
        </w:rPr>
        <w:t xml:space="preserve">and United Kingdom </w:t>
      </w:r>
      <w:r w:rsidRPr="00E36830">
        <w:rPr>
          <w:rFonts w:ascii="Cambria" w:eastAsia="Cambria" w:hAnsi="Cambria"/>
          <w:szCs w:val="22"/>
          <w:lang w:val="en-US" w:eastAsia="en-US"/>
        </w:rPr>
        <w:t>privacy law requirements</w:t>
      </w:r>
      <w:r w:rsidR="008E3B57">
        <w:rPr>
          <w:rFonts w:ascii="Cambria" w:eastAsia="Cambria" w:hAnsi="Cambria"/>
          <w:szCs w:val="22"/>
          <w:lang w:val="en-US" w:eastAsia="en-US"/>
        </w:rPr>
        <w:t>,</w:t>
      </w:r>
      <w:r w:rsidRPr="00E36830">
        <w:rPr>
          <w:rFonts w:ascii="Cambria" w:eastAsia="Cambria" w:hAnsi="Cambria"/>
          <w:szCs w:val="22"/>
          <w:lang w:val="en-US" w:eastAsia="en-US"/>
        </w:rPr>
        <w:t xml:space="preserve"> </w:t>
      </w:r>
      <w:r w:rsidR="008E3B57">
        <w:rPr>
          <w:rFonts w:ascii="Cambria" w:eastAsia="Cambria" w:hAnsi="Cambria"/>
          <w:szCs w:val="22"/>
          <w:lang w:val="en-US" w:eastAsia="en-US"/>
        </w:rPr>
        <w:t>as applicable</w:t>
      </w:r>
      <w:r w:rsidRPr="00E36830">
        <w:rPr>
          <w:rFonts w:ascii="Cambria" w:eastAsia="Cambria" w:hAnsi="Cambria"/>
          <w:szCs w:val="22"/>
          <w:lang w:eastAsia="en-US"/>
        </w:rPr>
        <w:t xml:space="preserve">, by </w:t>
      </w:r>
      <w:r w:rsidR="008E3B57">
        <w:rPr>
          <w:rFonts w:ascii="Cambria" w:eastAsia="Cambria" w:hAnsi="Cambria"/>
          <w:szCs w:val="22"/>
          <w:lang w:eastAsia="en-US"/>
        </w:rPr>
        <w:t>adopting</w:t>
      </w:r>
      <w:r w:rsidRPr="00E36830">
        <w:rPr>
          <w:rFonts w:ascii="Cambria" w:eastAsia="Cambria" w:hAnsi="Cambria"/>
          <w:szCs w:val="22"/>
          <w:lang w:eastAsia="en-US"/>
        </w:rPr>
        <w:t xml:space="preserve"> the substantial contents of</w:t>
      </w:r>
      <w:r w:rsidRPr="00E36830">
        <w:rPr>
          <w:rFonts w:ascii="Cambria" w:eastAsia="Cambria" w:hAnsi="Cambria"/>
          <w:szCs w:val="22"/>
          <w:lang w:val="en-US" w:eastAsia="en-US"/>
        </w:rPr>
        <w:t xml:space="preserve"> the </w:t>
      </w:r>
      <w:r w:rsidRPr="00E36830">
        <w:rPr>
          <w:rFonts w:ascii="Cambria" w:eastAsia="Cambria" w:hAnsi="Cambria"/>
          <w:b/>
          <w:szCs w:val="22"/>
          <w:lang w:val="en-US" w:eastAsia="en-US"/>
        </w:rPr>
        <w:t>EU Model Clauses for Processors</w:t>
      </w:r>
      <w:r w:rsidR="008E3B57">
        <w:rPr>
          <w:rFonts w:ascii="Cambria" w:eastAsia="Cambria" w:hAnsi="Cambria"/>
          <w:b/>
          <w:szCs w:val="22"/>
          <w:lang w:val="en-US" w:eastAsia="en-US"/>
        </w:rPr>
        <w:t xml:space="preserve"> </w:t>
      </w:r>
      <w:r w:rsidR="008E3B57" w:rsidRPr="008E3B57">
        <w:rPr>
          <w:rFonts w:ascii="Cambria" w:eastAsia="Cambria" w:hAnsi="Cambria"/>
          <w:bCs/>
          <w:szCs w:val="22"/>
          <w:lang w:val="en-US" w:eastAsia="en-US"/>
        </w:rPr>
        <w:t>and the</w:t>
      </w:r>
      <w:r w:rsidR="008E3B57">
        <w:rPr>
          <w:rFonts w:ascii="Cambria" w:eastAsia="Cambria" w:hAnsi="Cambria"/>
          <w:b/>
          <w:szCs w:val="22"/>
          <w:lang w:val="en-US" w:eastAsia="en-US"/>
        </w:rPr>
        <w:t xml:space="preserve"> UK Model Clauses for Processors</w:t>
      </w:r>
      <w:r w:rsidRPr="00E36830">
        <w:rPr>
          <w:rFonts w:ascii="Cambria" w:eastAsia="Cambria" w:hAnsi="Cambria"/>
          <w:szCs w:val="22"/>
          <w:lang w:val="en-US" w:eastAsia="en-US"/>
        </w:rPr>
        <w:t>.</w:t>
      </w:r>
    </w:p>
    <w:p w14:paraId="08125431" w14:textId="28469450" w:rsidR="00E36830" w:rsidRPr="00E36830" w:rsidRDefault="00E36830" w:rsidP="00E36830">
      <w:pPr>
        <w:spacing w:after="160" w:line="259" w:lineRule="auto"/>
        <w:ind w:left="1276" w:hanging="1276"/>
        <w:jc w:val="both"/>
        <w:rPr>
          <w:rFonts w:ascii="Cambria" w:eastAsia="Cambria" w:hAnsi="Cambria"/>
          <w:sz w:val="20"/>
          <w:szCs w:val="20"/>
          <w:lang w:eastAsia="ko-KR"/>
        </w:rPr>
      </w:pPr>
      <w:r w:rsidRPr="00E36830">
        <w:rPr>
          <w:rFonts w:ascii="Cambria" w:eastAsia="Cambria" w:hAnsi="Cambria"/>
          <w:b/>
          <w:szCs w:val="22"/>
          <w:lang w:eastAsia="en-US"/>
        </w:rPr>
        <w:t>Whereas</w:t>
      </w:r>
      <w:r w:rsidRPr="00E36830">
        <w:rPr>
          <w:rFonts w:ascii="Cambria" w:eastAsia="Cambria" w:hAnsi="Cambria"/>
          <w:b/>
          <w:szCs w:val="22"/>
          <w:lang w:val="en-US" w:eastAsia="en-US"/>
        </w:rPr>
        <w:t>,</w:t>
      </w:r>
      <w:r w:rsidRPr="00E36830">
        <w:rPr>
          <w:rFonts w:ascii="Cambria" w:eastAsia="Cambria" w:hAnsi="Cambria"/>
          <w:szCs w:val="22"/>
          <w:lang w:val="en-US" w:eastAsia="en-US"/>
        </w:rPr>
        <w:tab/>
      </w:r>
      <w:proofErr w:type="gramStart"/>
      <w:r w:rsidRPr="00E36830">
        <w:rPr>
          <w:rFonts w:ascii="Cambria" w:eastAsia="Cambria" w:hAnsi="Cambria"/>
          <w:szCs w:val="22"/>
          <w:lang w:val="en-US" w:eastAsia="en-US"/>
        </w:rPr>
        <w:t>For</w:t>
      </w:r>
      <w:proofErr w:type="gramEnd"/>
      <w:r w:rsidRPr="00E36830">
        <w:rPr>
          <w:rFonts w:ascii="Cambria" w:eastAsia="Cambria" w:hAnsi="Cambria"/>
          <w:szCs w:val="22"/>
          <w:lang w:val="en-US" w:eastAsia="en-US"/>
        </w:rPr>
        <w:t xml:space="preserve"> this purpose, the present DPA sets forth the terms</w:t>
      </w:r>
      <w:r w:rsidRPr="00E36830">
        <w:rPr>
          <w:rFonts w:ascii="Cambria" w:eastAsia="Cambria" w:hAnsi="Cambria"/>
          <w:szCs w:val="22"/>
          <w:lang w:eastAsia="ko-KR"/>
        </w:rPr>
        <w:t xml:space="preserve"> that follow and contains the following </w:t>
      </w:r>
      <w:r w:rsidR="00C17039">
        <w:rPr>
          <w:rFonts w:ascii="Cambria" w:eastAsia="Cambria" w:hAnsi="Cambria"/>
          <w:szCs w:val="22"/>
          <w:lang w:eastAsia="ko-KR"/>
        </w:rPr>
        <w:t>Attachments</w:t>
      </w:r>
      <w:r w:rsidRPr="00E36830">
        <w:rPr>
          <w:rFonts w:ascii="Cambria" w:eastAsia="Cambria" w:hAnsi="Cambria"/>
          <w:szCs w:val="22"/>
          <w:lang w:eastAsia="ko-KR"/>
        </w:rPr>
        <w:t xml:space="preserve"> and </w:t>
      </w:r>
      <w:r w:rsidR="00C17039">
        <w:rPr>
          <w:rFonts w:ascii="Cambria" w:eastAsia="Cambria" w:hAnsi="Cambria"/>
          <w:szCs w:val="22"/>
          <w:lang w:eastAsia="ko-KR"/>
        </w:rPr>
        <w:t>Annexes</w:t>
      </w:r>
      <w:r w:rsidRPr="00E36830">
        <w:rPr>
          <w:rFonts w:ascii="Cambria" w:eastAsia="Cambria" w:hAnsi="Cambria"/>
          <w:szCs w:val="22"/>
          <w:lang w:eastAsia="ko-KR"/>
        </w:rPr>
        <w:t>:</w:t>
      </w:r>
    </w:p>
    <w:tbl>
      <w:tblPr>
        <w:tblStyle w:val="TableGrid10"/>
        <w:tblW w:w="9356" w:type="dxa"/>
        <w:tblInd w:w="-5" w:type="dxa"/>
        <w:tblLook w:val="04A0" w:firstRow="1" w:lastRow="0" w:firstColumn="1" w:lastColumn="0" w:noHBand="0" w:noVBand="1"/>
      </w:tblPr>
      <w:tblGrid>
        <w:gridCol w:w="2977"/>
        <w:gridCol w:w="6379"/>
      </w:tblGrid>
      <w:tr w:rsidR="00F27E9A" w:rsidRPr="00E36830" w14:paraId="21316C92" w14:textId="77777777" w:rsidTr="00E36830">
        <w:tc>
          <w:tcPr>
            <w:tcW w:w="2977" w:type="dxa"/>
          </w:tcPr>
          <w:p w14:paraId="3E32D72D" w14:textId="2E1CAF93" w:rsidR="00F27E9A" w:rsidRPr="00E36830" w:rsidRDefault="00F27E9A" w:rsidP="00E36830">
            <w:pPr>
              <w:numPr>
                <w:ilvl w:val="0"/>
                <w:numId w:val="60"/>
              </w:numPr>
              <w:ind w:left="0"/>
              <w:rPr>
                <w:rFonts w:eastAsia="Cambria"/>
                <w:szCs w:val="22"/>
                <w:lang w:eastAsia="ko-KR"/>
              </w:rPr>
            </w:pPr>
            <w:r>
              <w:rPr>
                <w:rFonts w:eastAsia="Cambria"/>
                <w:szCs w:val="22"/>
                <w:lang w:eastAsia="ko-KR"/>
              </w:rPr>
              <w:t>Attachment 1</w:t>
            </w:r>
          </w:p>
        </w:tc>
        <w:tc>
          <w:tcPr>
            <w:tcW w:w="6379" w:type="dxa"/>
          </w:tcPr>
          <w:p w14:paraId="3F75B1C3" w14:textId="27672F84" w:rsidR="00F27E9A" w:rsidRPr="00E36830" w:rsidRDefault="00F27E9A" w:rsidP="00E36830">
            <w:pPr>
              <w:numPr>
                <w:ilvl w:val="0"/>
                <w:numId w:val="60"/>
              </w:numPr>
              <w:ind w:left="0"/>
              <w:rPr>
                <w:rFonts w:eastAsia="Cambria"/>
                <w:szCs w:val="22"/>
                <w:lang w:eastAsia="ko-KR"/>
              </w:rPr>
            </w:pPr>
            <w:r>
              <w:rPr>
                <w:rFonts w:eastAsia="Cambria"/>
                <w:szCs w:val="22"/>
                <w:lang w:eastAsia="ko-KR"/>
              </w:rPr>
              <w:t xml:space="preserve">Contains the details of </w:t>
            </w:r>
            <w:r w:rsidRPr="00E36830">
              <w:rPr>
                <w:rFonts w:eastAsia="Cambria"/>
                <w:szCs w:val="22"/>
                <w:lang w:eastAsia="ko-KR"/>
              </w:rPr>
              <w:t>the Parties, data subjects, categories of data, and processing operations covered by this Addendum</w:t>
            </w:r>
            <w:r>
              <w:rPr>
                <w:rFonts w:eastAsia="Cambria"/>
                <w:szCs w:val="22"/>
                <w:lang w:eastAsia="ko-KR"/>
              </w:rPr>
              <w:t xml:space="preserve"> as required for the adoption of Standard Contractual Clauses (as defined below);</w:t>
            </w:r>
          </w:p>
        </w:tc>
      </w:tr>
      <w:tr w:rsidR="00F27E9A" w:rsidRPr="00E36830" w14:paraId="0B6A5BC4" w14:textId="77777777" w:rsidTr="00E36830">
        <w:tc>
          <w:tcPr>
            <w:tcW w:w="2977" w:type="dxa"/>
          </w:tcPr>
          <w:p w14:paraId="1A86A380" w14:textId="614A1FB3" w:rsidR="00F27E9A" w:rsidRPr="00E36830" w:rsidRDefault="00F27E9A" w:rsidP="00E36830">
            <w:pPr>
              <w:numPr>
                <w:ilvl w:val="0"/>
                <w:numId w:val="60"/>
              </w:numPr>
              <w:ind w:left="0"/>
              <w:rPr>
                <w:rFonts w:eastAsia="Cambria"/>
                <w:szCs w:val="22"/>
                <w:lang w:eastAsia="ko-KR"/>
              </w:rPr>
            </w:pPr>
            <w:r>
              <w:rPr>
                <w:rFonts w:eastAsia="Cambria"/>
                <w:szCs w:val="22"/>
                <w:lang w:eastAsia="ko-KR"/>
              </w:rPr>
              <w:t>Attachment 2</w:t>
            </w:r>
          </w:p>
        </w:tc>
        <w:tc>
          <w:tcPr>
            <w:tcW w:w="6379" w:type="dxa"/>
          </w:tcPr>
          <w:p w14:paraId="3A3B2E42" w14:textId="335E004C" w:rsidR="00F27E9A" w:rsidRPr="00E36830" w:rsidRDefault="00F27E9A" w:rsidP="00E36830">
            <w:pPr>
              <w:numPr>
                <w:ilvl w:val="0"/>
                <w:numId w:val="60"/>
              </w:numPr>
              <w:ind w:left="0"/>
              <w:rPr>
                <w:rFonts w:eastAsia="Cambria"/>
                <w:szCs w:val="22"/>
                <w:lang w:eastAsia="ko-KR"/>
              </w:rPr>
            </w:pPr>
            <w:r w:rsidRPr="00E36830">
              <w:rPr>
                <w:rFonts w:eastAsia="Cambria"/>
                <w:szCs w:val="22"/>
                <w:lang w:eastAsia="ko-KR"/>
              </w:rPr>
              <w:t>Contains a description of the technical and organisational security measures implemented by the data importer</w:t>
            </w:r>
            <w:r>
              <w:rPr>
                <w:rFonts w:eastAsia="Cambria"/>
                <w:szCs w:val="22"/>
                <w:lang w:eastAsia="ko-KR"/>
              </w:rPr>
              <w:t xml:space="preserve"> as required </w:t>
            </w:r>
            <w:r>
              <w:rPr>
                <w:rFonts w:eastAsia="Cambria"/>
                <w:szCs w:val="22"/>
                <w:lang w:eastAsia="ko-KR"/>
              </w:rPr>
              <w:lastRenderedPageBreak/>
              <w:t>for the adoption of Standard Contractual Clauses (as defined below);</w:t>
            </w:r>
          </w:p>
        </w:tc>
      </w:tr>
      <w:tr w:rsidR="00E36830" w:rsidRPr="00E36830" w14:paraId="6DAD3FEA" w14:textId="77777777" w:rsidTr="00E36830">
        <w:tc>
          <w:tcPr>
            <w:tcW w:w="2977" w:type="dxa"/>
          </w:tcPr>
          <w:p w14:paraId="42349280" w14:textId="0239EBBA" w:rsidR="00E36830" w:rsidRPr="00E36830" w:rsidRDefault="00000000" w:rsidP="00CE72ED">
            <w:pPr>
              <w:numPr>
                <w:ilvl w:val="0"/>
                <w:numId w:val="60"/>
              </w:numPr>
              <w:ind w:left="0"/>
              <w:rPr>
                <w:rFonts w:eastAsia="Cambria"/>
                <w:szCs w:val="22"/>
                <w:lang w:eastAsia="ko-KR"/>
              </w:rPr>
            </w:pPr>
            <w:hyperlink r:id="rId8" w:history="1">
              <w:r w:rsidR="00CE72ED" w:rsidRPr="00CE72ED">
                <w:rPr>
                  <w:rStyle w:val="Hyperlink"/>
                  <w:rFonts w:eastAsia="Cambria"/>
                  <w:szCs w:val="22"/>
                  <w:lang w:eastAsia="ko-KR"/>
                </w:rPr>
                <w:t>Annex A</w:t>
              </w:r>
            </w:hyperlink>
          </w:p>
        </w:tc>
        <w:tc>
          <w:tcPr>
            <w:tcW w:w="6379" w:type="dxa"/>
          </w:tcPr>
          <w:p w14:paraId="75E502E7" w14:textId="7C08EEAC" w:rsidR="00E36830" w:rsidRPr="00E36830" w:rsidRDefault="00E36830" w:rsidP="00E36830">
            <w:pPr>
              <w:numPr>
                <w:ilvl w:val="0"/>
                <w:numId w:val="60"/>
              </w:numPr>
              <w:ind w:left="0"/>
              <w:rPr>
                <w:rFonts w:eastAsia="Cambria"/>
                <w:szCs w:val="22"/>
                <w:lang w:eastAsia="ko-KR"/>
              </w:rPr>
            </w:pPr>
            <w:r w:rsidRPr="00E36830">
              <w:rPr>
                <w:rFonts w:eastAsia="Cambria"/>
                <w:szCs w:val="22"/>
                <w:lang w:eastAsia="ko-KR"/>
              </w:rPr>
              <w:t xml:space="preserve">Contains </w:t>
            </w:r>
            <w:r w:rsidR="00F27E9A" w:rsidRPr="00F27E9A">
              <w:rPr>
                <w:rFonts w:eastAsia="Cambria"/>
                <w:szCs w:val="22"/>
                <w:lang w:val="en-US" w:eastAsia="ko-KR"/>
              </w:rPr>
              <w:t xml:space="preserve">the </w:t>
            </w:r>
            <w:r w:rsidR="00F27E9A" w:rsidRPr="00F27E9A">
              <w:rPr>
                <w:rFonts w:eastAsia="Cambria"/>
                <w:szCs w:val="22"/>
                <w:lang w:eastAsia="ko-KR"/>
              </w:rPr>
              <w:t>contractual clauses set out in the European Commission’s Implementing Decision (EU) 2021/914 of 4th June 2021 on standard contractual clauses for the transfer of personal data to processors established in third countries</w:t>
            </w:r>
            <w:r w:rsidRPr="00E36830">
              <w:rPr>
                <w:rFonts w:eastAsia="Cambria"/>
                <w:szCs w:val="22"/>
                <w:lang w:val="en-US" w:eastAsia="en-US"/>
              </w:rPr>
              <w:t xml:space="preserve">, </w:t>
            </w:r>
            <w:r w:rsidRPr="00E36830">
              <w:rPr>
                <w:rFonts w:eastAsia="Cambria"/>
                <w:szCs w:val="22"/>
                <w:lang w:eastAsia="ko-KR"/>
              </w:rPr>
              <w:t>adopted by the Parties as their own contractual clauses</w:t>
            </w:r>
            <w:r w:rsidR="00F27E9A">
              <w:rPr>
                <w:rFonts w:eastAsia="Cambria"/>
                <w:szCs w:val="22"/>
                <w:lang w:eastAsia="ko-KR"/>
              </w:rPr>
              <w:t xml:space="preserve"> where applicable, and as modified by Attachments 1 and 2</w:t>
            </w:r>
            <w:r w:rsidRPr="00E36830">
              <w:rPr>
                <w:rFonts w:eastAsia="Cambria"/>
                <w:szCs w:val="22"/>
                <w:lang w:eastAsia="ko-KR"/>
              </w:rPr>
              <w:t>;</w:t>
            </w:r>
          </w:p>
        </w:tc>
      </w:tr>
      <w:tr w:rsidR="00F27E9A" w:rsidRPr="00E36830" w14:paraId="0E20D62D" w14:textId="77777777" w:rsidTr="00E36830">
        <w:tc>
          <w:tcPr>
            <w:tcW w:w="2977" w:type="dxa"/>
          </w:tcPr>
          <w:p w14:paraId="53D78EA9" w14:textId="2BECDE9F" w:rsidR="00F27E9A" w:rsidRPr="00E36830" w:rsidRDefault="00000000" w:rsidP="00CE72ED">
            <w:pPr>
              <w:numPr>
                <w:ilvl w:val="0"/>
                <w:numId w:val="60"/>
              </w:numPr>
              <w:ind w:left="0"/>
              <w:rPr>
                <w:rFonts w:eastAsia="Cambria"/>
                <w:szCs w:val="22"/>
                <w:lang w:eastAsia="ko-KR"/>
              </w:rPr>
            </w:pPr>
            <w:hyperlink r:id="rId9" w:history="1">
              <w:r w:rsidR="00F27E9A" w:rsidRPr="00CE72ED">
                <w:rPr>
                  <w:rStyle w:val="Hyperlink"/>
                  <w:rFonts w:eastAsia="Cambria"/>
                  <w:szCs w:val="22"/>
                  <w:lang w:eastAsia="ko-KR"/>
                </w:rPr>
                <w:t>Annex B</w:t>
              </w:r>
            </w:hyperlink>
          </w:p>
        </w:tc>
        <w:tc>
          <w:tcPr>
            <w:tcW w:w="6379" w:type="dxa"/>
          </w:tcPr>
          <w:p w14:paraId="0F88CCAE" w14:textId="0B5527CF" w:rsidR="00F27E9A" w:rsidRPr="00E36830" w:rsidRDefault="00F27E9A" w:rsidP="00E36830">
            <w:pPr>
              <w:numPr>
                <w:ilvl w:val="0"/>
                <w:numId w:val="60"/>
              </w:numPr>
              <w:ind w:left="0"/>
              <w:rPr>
                <w:rFonts w:eastAsia="Cambria"/>
                <w:szCs w:val="22"/>
                <w:lang w:eastAsia="ko-KR"/>
              </w:rPr>
            </w:pPr>
            <w:r>
              <w:rPr>
                <w:rFonts w:eastAsia="Cambria"/>
                <w:szCs w:val="22"/>
                <w:lang w:eastAsia="ko-KR"/>
              </w:rPr>
              <w:t xml:space="preserve">Contains </w:t>
            </w:r>
            <w:r w:rsidRPr="00F27E9A">
              <w:rPr>
                <w:rFonts w:eastAsia="Cambria"/>
                <w:szCs w:val="22"/>
                <w:lang w:eastAsia="ko-KR"/>
              </w:rPr>
              <w:t>the contractual clauses set forth by the UK pursuant to the UK Data Protection Act and the Data Protection, Privacy and Electronic Communications Regulations 2019, 2019 No. 419</w:t>
            </w:r>
            <w:r>
              <w:rPr>
                <w:rFonts w:eastAsia="Cambria"/>
                <w:szCs w:val="22"/>
                <w:lang w:eastAsia="ko-KR"/>
              </w:rPr>
              <w:t xml:space="preserve">, </w:t>
            </w:r>
            <w:r w:rsidRPr="00E36830">
              <w:rPr>
                <w:rFonts w:eastAsia="Cambria"/>
                <w:szCs w:val="22"/>
                <w:lang w:eastAsia="ko-KR"/>
              </w:rPr>
              <w:t>adopted by the Parties as their own contractual clauses</w:t>
            </w:r>
            <w:r>
              <w:rPr>
                <w:rFonts w:eastAsia="Cambria"/>
                <w:szCs w:val="22"/>
                <w:lang w:eastAsia="ko-KR"/>
              </w:rPr>
              <w:t xml:space="preserve"> where applicable, and as modified by Attachments 1 and 2;</w:t>
            </w:r>
          </w:p>
        </w:tc>
      </w:tr>
    </w:tbl>
    <w:p w14:paraId="71790DB1" w14:textId="77777777" w:rsidR="00E36830" w:rsidRPr="00E36830" w:rsidRDefault="00E36830" w:rsidP="00E36830">
      <w:pPr>
        <w:spacing w:after="160" w:line="259" w:lineRule="auto"/>
        <w:ind w:left="2268" w:hanging="2409"/>
        <w:jc w:val="both"/>
        <w:rPr>
          <w:rFonts w:ascii="Cambria" w:eastAsia="Cambria" w:hAnsi="Cambria"/>
          <w:sz w:val="20"/>
          <w:szCs w:val="20"/>
          <w:lang w:eastAsia="ko-KR"/>
        </w:rPr>
      </w:pPr>
    </w:p>
    <w:p w14:paraId="4C0F2787" w14:textId="77777777" w:rsidR="00E36830" w:rsidRPr="00F27E9A" w:rsidRDefault="00E36830" w:rsidP="00E36830">
      <w:pPr>
        <w:spacing w:after="160" w:line="259" w:lineRule="auto"/>
        <w:jc w:val="both"/>
        <w:rPr>
          <w:rFonts w:ascii="Cambria" w:eastAsia="Cambria" w:hAnsi="Cambria"/>
          <w:szCs w:val="22"/>
          <w:lang w:val="en-US" w:eastAsia="en-US"/>
        </w:rPr>
      </w:pPr>
      <w:r w:rsidRPr="00F27E9A">
        <w:rPr>
          <w:rFonts w:ascii="Cambria" w:eastAsia="Cambria" w:hAnsi="Cambria"/>
          <w:szCs w:val="22"/>
          <w:lang w:val="en-US" w:eastAsia="en-US"/>
        </w:rPr>
        <w:t>NOW THEREFORE, in consideration of the mutual obligations set out herein, and intending to be legally bound, the parties hereby agree to the terms and conditions set out below.</w:t>
      </w:r>
    </w:p>
    <w:p w14:paraId="4C5D5DEE" w14:textId="77777777" w:rsidR="00463280" w:rsidRPr="00F27E9A" w:rsidRDefault="00463280" w:rsidP="00AC4AFA">
      <w:pPr>
        <w:jc w:val="both"/>
        <w:rPr>
          <w:rFonts w:ascii="Cambria" w:hAnsi="Cambria"/>
          <w:szCs w:val="22"/>
        </w:rPr>
      </w:pPr>
    </w:p>
    <w:p w14:paraId="34E94210" w14:textId="77777777" w:rsidR="00463280" w:rsidRPr="00F27E9A" w:rsidRDefault="0073308C" w:rsidP="00AC4AFA">
      <w:pPr>
        <w:pStyle w:val="Heading1"/>
        <w:keepNext/>
        <w:rPr>
          <w:rFonts w:ascii="Cambria" w:hAnsi="Cambria" w:cstheme="minorHAnsi"/>
          <w:b/>
          <w:szCs w:val="22"/>
        </w:rPr>
      </w:pPr>
      <w:r w:rsidRPr="00F27E9A">
        <w:rPr>
          <w:rFonts w:ascii="Cambria" w:hAnsi="Cambria" w:cstheme="minorHAnsi"/>
          <w:b/>
          <w:szCs w:val="22"/>
        </w:rPr>
        <w:t>Definitions</w:t>
      </w:r>
    </w:p>
    <w:p w14:paraId="7398280A" w14:textId="77777777" w:rsidR="00463280" w:rsidRPr="00F27E9A" w:rsidRDefault="0073308C" w:rsidP="00AC4AFA">
      <w:pPr>
        <w:pStyle w:val="Heading2"/>
        <w:rPr>
          <w:rFonts w:ascii="Cambria" w:hAnsi="Cambria" w:cstheme="minorHAnsi"/>
          <w:szCs w:val="22"/>
        </w:rPr>
      </w:pPr>
      <w:r w:rsidRPr="00F27E9A">
        <w:rPr>
          <w:rFonts w:ascii="Cambria" w:hAnsi="Cambria" w:cstheme="minorHAnsi"/>
          <w:szCs w:val="22"/>
        </w:rPr>
        <w:t xml:space="preserve">In this </w:t>
      </w:r>
      <w:r w:rsidR="009B407B" w:rsidRPr="00F27E9A">
        <w:rPr>
          <w:rFonts w:ascii="Cambria" w:hAnsi="Cambria" w:cstheme="minorHAnsi"/>
          <w:szCs w:val="22"/>
        </w:rPr>
        <w:t>Addendum</w:t>
      </w:r>
      <w:r w:rsidRPr="00F27E9A">
        <w:rPr>
          <w:rFonts w:ascii="Cambria" w:hAnsi="Cambria" w:cstheme="minorHAnsi"/>
          <w:szCs w:val="22"/>
        </w:rPr>
        <w:t>, the following terms shall have the meanings set out below and cognate terms shall be construed accordingly:</w:t>
      </w:r>
    </w:p>
    <w:p w14:paraId="2F450BBC" w14:textId="4AF02312" w:rsidR="00463280" w:rsidRPr="00F27E9A" w:rsidRDefault="0073308C" w:rsidP="00AC4AFA">
      <w:pPr>
        <w:pStyle w:val="Heading3"/>
        <w:numPr>
          <w:ilvl w:val="2"/>
          <w:numId w:val="19"/>
        </w:numPr>
        <w:rPr>
          <w:rFonts w:ascii="Cambria" w:hAnsi="Cambria" w:cstheme="minorHAnsi"/>
          <w:szCs w:val="22"/>
        </w:rPr>
      </w:pPr>
      <w:r w:rsidRPr="00F27E9A">
        <w:rPr>
          <w:rFonts w:ascii="Cambria" w:hAnsi="Cambria" w:cstheme="minorHAnsi"/>
          <w:szCs w:val="22"/>
        </w:rPr>
        <w:t>“</w:t>
      </w:r>
      <w:r w:rsidRPr="00F27E9A">
        <w:rPr>
          <w:rFonts w:ascii="Cambria" w:hAnsi="Cambria" w:cstheme="minorHAnsi"/>
          <w:b/>
          <w:szCs w:val="22"/>
        </w:rPr>
        <w:t>Applicable Laws</w:t>
      </w:r>
      <w:r w:rsidRPr="00F27E9A">
        <w:rPr>
          <w:rFonts w:ascii="Cambria" w:hAnsi="Cambria" w:cstheme="minorHAnsi"/>
          <w:szCs w:val="22"/>
        </w:rPr>
        <w:t xml:space="preserve">” means </w:t>
      </w:r>
      <w:r w:rsidR="00BE61A8" w:rsidRPr="00F27E9A">
        <w:rPr>
          <w:rFonts w:ascii="Cambria" w:hAnsi="Cambria" w:cstheme="minorHAnsi"/>
          <w:szCs w:val="22"/>
          <w:lang w:val="en-US"/>
        </w:rPr>
        <w:t xml:space="preserve">any </w:t>
      </w:r>
      <w:r w:rsidR="00BE61A8" w:rsidRPr="00F27E9A">
        <w:rPr>
          <w:rFonts w:ascii="Cambria" w:hAnsi="Cambria" w:cstheme="minorHAnsi"/>
          <w:szCs w:val="22"/>
        </w:rPr>
        <w:t xml:space="preserve">applicable </w:t>
      </w:r>
      <w:r w:rsidR="008E4F96" w:rsidRPr="00F27E9A">
        <w:rPr>
          <w:rFonts w:ascii="Cambria" w:hAnsi="Cambria" w:cstheme="minorHAnsi"/>
          <w:szCs w:val="22"/>
          <w:lang w:val="en-US"/>
        </w:rPr>
        <w:t xml:space="preserve">federal, state, and/or international </w:t>
      </w:r>
      <w:r w:rsidR="00BE61A8" w:rsidRPr="00F27E9A">
        <w:rPr>
          <w:rFonts w:ascii="Cambria" w:hAnsi="Cambria" w:cstheme="minorHAnsi"/>
          <w:szCs w:val="22"/>
        </w:rPr>
        <w:t>law</w:t>
      </w:r>
      <w:r w:rsidR="009C646E" w:rsidRPr="00F27E9A">
        <w:rPr>
          <w:rFonts w:ascii="Cambria" w:hAnsi="Cambria" w:cstheme="minorHAnsi"/>
          <w:szCs w:val="22"/>
        </w:rPr>
        <w:t xml:space="preserve"> in respect of which </w:t>
      </w:r>
      <w:r w:rsidR="00B85331" w:rsidRPr="00B85331">
        <w:rPr>
          <w:rFonts w:ascii="Cambria" w:hAnsi="Cambria" w:cstheme="minorHAnsi"/>
          <w:szCs w:val="22"/>
        </w:rPr>
        <w:t>Arcadia</w:t>
      </w:r>
      <w:r w:rsidR="009C646E" w:rsidRPr="00F27E9A">
        <w:rPr>
          <w:rFonts w:ascii="Cambria" w:hAnsi="Cambria" w:cstheme="minorHAnsi"/>
          <w:szCs w:val="22"/>
        </w:rPr>
        <w:t xml:space="preserve"> </w:t>
      </w:r>
      <w:r w:rsidR="009C646E" w:rsidRPr="00F27E9A">
        <w:rPr>
          <w:rFonts w:ascii="Cambria" w:hAnsi="Cambria" w:cstheme="minorHAnsi"/>
          <w:szCs w:val="22"/>
          <w:lang w:val="en-US"/>
        </w:rPr>
        <w:t xml:space="preserve">and/or </w:t>
      </w:r>
      <w:r w:rsidR="008E4F96" w:rsidRPr="00F27E9A">
        <w:rPr>
          <w:rFonts w:ascii="Cambria" w:hAnsi="Cambria" w:cstheme="minorHAnsi"/>
          <w:szCs w:val="22"/>
          <w:lang w:val="en-US"/>
        </w:rPr>
        <w:t>Vendor</w:t>
      </w:r>
      <w:r w:rsidR="009C646E" w:rsidRPr="00F27E9A">
        <w:rPr>
          <w:rFonts w:ascii="Cambria" w:hAnsi="Cambria" w:cstheme="minorHAnsi"/>
          <w:szCs w:val="22"/>
          <w:lang w:val="en-US"/>
        </w:rPr>
        <w:t xml:space="preserve"> </w:t>
      </w:r>
      <w:r w:rsidR="009C646E" w:rsidRPr="00F27E9A">
        <w:rPr>
          <w:rFonts w:ascii="Cambria" w:hAnsi="Cambria" w:cstheme="minorHAnsi"/>
          <w:szCs w:val="22"/>
        </w:rPr>
        <w:t xml:space="preserve">is </w:t>
      </w:r>
      <w:r w:rsidR="009C646E" w:rsidRPr="00F27E9A">
        <w:rPr>
          <w:rFonts w:ascii="Cambria" w:hAnsi="Cambria" w:cstheme="minorHAnsi"/>
          <w:szCs w:val="22"/>
          <w:lang w:val="en-GB"/>
        </w:rPr>
        <w:t>subject</w:t>
      </w:r>
      <w:r w:rsidR="00BE61A8" w:rsidRPr="00F27E9A">
        <w:rPr>
          <w:rFonts w:ascii="Cambria" w:hAnsi="Cambria" w:cstheme="minorHAnsi"/>
          <w:szCs w:val="22"/>
          <w:lang w:val="en-US"/>
        </w:rPr>
        <w:t>, including, to the extent applicable,</w:t>
      </w:r>
      <w:r w:rsidR="008E4F96" w:rsidRPr="00F27E9A">
        <w:rPr>
          <w:rFonts w:ascii="Cambria" w:hAnsi="Cambria" w:cstheme="minorHAnsi"/>
          <w:szCs w:val="22"/>
          <w:lang w:val="en-US"/>
        </w:rPr>
        <w:t xml:space="preserve"> </w:t>
      </w:r>
      <w:r w:rsidR="00BE61A8" w:rsidRPr="00F27E9A">
        <w:rPr>
          <w:rFonts w:ascii="Cambria" w:hAnsi="Cambria" w:cstheme="minorHAnsi"/>
          <w:szCs w:val="22"/>
          <w:lang w:val="en-US"/>
        </w:rPr>
        <w:t xml:space="preserve">the </w:t>
      </w:r>
      <w:r w:rsidR="00BE61A8" w:rsidRPr="00F27E9A">
        <w:rPr>
          <w:rFonts w:ascii="Cambria" w:hAnsi="Cambria" w:cstheme="minorHAnsi"/>
          <w:szCs w:val="22"/>
          <w:lang w:val="en-GB"/>
        </w:rPr>
        <w:t>European Union</w:t>
      </w:r>
      <w:r w:rsidRPr="00F27E9A">
        <w:rPr>
          <w:rFonts w:ascii="Cambria" w:hAnsi="Cambria" w:cstheme="minorHAnsi"/>
          <w:szCs w:val="22"/>
          <w:lang w:val="en-GB"/>
        </w:rPr>
        <w:t>’</w:t>
      </w:r>
      <w:r w:rsidR="00BE61A8" w:rsidRPr="00F27E9A">
        <w:rPr>
          <w:rFonts w:ascii="Cambria" w:hAnsi="Cambria" w:cstheme="minorHAnsi"/>
          <w:szCs w:val="22"/>
          <w:lang w:val="en-GB"/>
        </w:rPr>
        <w:t>s General Data Protection Regulation 2016/679</w:t>
      </w:r>
      <w:r w:rsidR="00BE61A8" w:rsidRPr="00F27E9A">
        <w:rPr>
          <w:rFonts w:ascii="Cambria" w:hAnsi="Cambria" w:cstheme="minorHAnsi"/>
          <w:szCs w:val="22"/>
        </w:rPr>
        <w:t xml:space="preserve"> </w:t>
      </w:r>
      <w:r w:rsidR="00BE61A8" w:rsidRPr="00F27E9A">
        <w:rPr>
          <w:rFonts w:ascii="Cambria" w:hAnsi="Cambria" w:cstheme="minorHAnsi"/>
          <w:szCs w:val="22"/>
          <w:lang w:val="en-US"/>
        </w:rPr>
        <w:t>(</w:t>
      </w:r>
      <w:r w:rsidRPr="00F27E9A">
        <w:rPr>
          <w:rFonts w:ascii="Cambria" w:hAnsi="Cambria" w:cstheme="minorHAnsi"/>
          <w:szCs w:val="22"/>
          <w:lang w:val="en-US"/>
        </w:rPr>
        <w:t>“</w:t>
      </w:r>
      <w:r w:rsidR="00BE61A8" w:rsidRPr="00F27E9A">
        <w:rPr>
          <w:rFonts w:ascii="Cambria" w:hAnsi="Cambria" w:cstheme="minorHAnsi"/>
          <w:b/>
          <w:szCs w:val="22"/>
          <w:lang w:val="en-US"/>
        </w:rPr>
        <w:t>GDPR</w:t>
      </w:r>
      <w:r w:rsidRPr="00F27E9A">
        <w:rPr>
          <w:rFonts w:ascii="Cambria" w:hAnsi="Cambria" w:cstheme="minorHAnsi"/>
          <w:szCs w:val="22"/>
          <w:lang w:val="en-US"/>
        </w:rPr>
        <w:t>”</w:t>
      </w:r>
      <w:r w:rsidR="00BE61A8" w:rsidRPr="00F27E9A">
        <w:rPr>
          <w:rFonts w:ascii="Cambria" w:hAnsi="Cambria" w:cstheme="minorHAnsi"/>
          <w:szCs w:val="22"/>
          <w:lang w:val="en-US"/>
        </w:rPr>
        <w:t>),</w:t>
      </w:r>
      <w:r w:rsidR="00BE61A8" w:rsidRPr="00F27E9A">
        <w:rPr>
          <w:rFonts w:ascii="Cambria" w:hAnsi="Cambria" w:cstheme="minorHAnsi"/>
          <w:szCs w:val="22"/>
          <w:lang w:val="en-GB"/>
        </w:rPr>
        <w:t xml:space="preserve"> laws implementing or supplementing the GDPR, </w:t>
      </w:r>
      <w:r w:rsidR="00F67459" w:rsidRPr="00F27E9A">
        <w:rPr>
          <w:rFonts w:ascii="Cambria" w:hAnsi="Cambria" w:cstheme="minorHAnsi"/>
          <w:szCs w:val="22"/>
          <w:lang w:val="en-GB"/>
        </w:rPr>
        <w:t>the United Kingdom Data Protection Act of 2018, 2018 c 12</w:t>
      </w:r>
      <w:r w:rsidR="00C17039">
        <w:rPr>
          <w:rFonts w:ascii="Cambria" w:hAnsi="Cambria" w:cstheme="minorHAnsi"/>
          <w:szCs w:val="22"/>
          <w:lang w:val="en-GB"/>
        </w:rPr>
        <w:t xml:space="preserve"> (“</w:t>
      </w:r>
      <w:r w:rsidR="00C17039" w:rsidRPr="00C17039">
        <w:rPr>
          <w:rFonts w:ascii="Cambria" w:hAnsi="Cambria" w:cstheme="minorHAnsi"/>
          <w:b/>
          <w:bCs/>
          <w:szCs w:val="22"/>
          <w:lang w:val="en-GB"/>
        </w:rPr>
        <w:t>UK Data Protection Act</w:t>
      </w:r>
      <w:r w:rsidR="00C17039">
        <w:rPr>
          <w:rFonts w:ascii="Cambria" w:hAnsi="Cambria" w:cstheme="minorHAnsi"/>
          <w:szCs w:val="22"/>
          <w:lang w:val="en-GB"/>
        </w:rPr>
        <w:t>”)</w:t>
      </w:r>
      <w:r w:rsidR="00F67459" w:rsidRPr="00F27E9A">
        <w:rPr>
          <w:rFonts w:ascii="Cambria" w:hAnsi="Cambria" w:cstheme="minorHAnsi"/>
          <w:szCs w:val="22"/>
          <w:lang w:val="en-GB"/>
        </w:rPr>
        <w:t xml:space="preserve">, </w:t>
      </w:r>
      <w:r w:rsidR="00BE61A8" w:rsidRPr="00F27E9A">
        <w:rPr>
          <w:rFonts w:ascii="Cambria" w:hAnsi="Cambria" w:cstheme="minorHAnsi"/>
          <w:szCs w:val="22"/>
          <w:lang w:val="en-GB"/>
        </w:rPr>
        <w:t>and</w:t>
      </w:r>
      <w:r w:rsidR="00BE61A8" w:rsidRPr="00F27E9A">
        <w:rPr>
          <w:rFonts w:ascii="Cambria" w:hAnsi="Cambria" w:cstheme="minorHAnsi"/>
          <w:szCs w:val="22"/>
          <w:lang w:val="en-US"/>
        </w:rPr>
        <w:t xml:space="preserve"> the data protection or privacy laws of other countries</w:t>
      </w:r>
      <w:r w:rsidRPr="00F27E9A">
        <w:rPr>
          <w:rFonts w:ascii="Cambria" w:hAnsi="Cambria" w:cstheme="minorHAnsi"/>
          <w:szCs w:val="22"/>
        </w:rPr>
        <w:t>;</w:t>
      </w:r>
    </w:p>
    <w:p w14:paraId="3E04D788" w14:textId="77777777" w:rsidR="00C17039" w:rsidRPr="00F27E9A" w:rsidRDefault="00C17039" w:rsidP="00C17039">
      <w:pPr>
        <w:pStyle w:val="Heading3"/>
        <w:rPr>
          <w:rFonts w:ascii="Cambria" w:hAnsi="Cambria" w:cstheme="minorHAnsi"/>
          <w:szCs w:val="22"/>
        </w:rPr>
      </w:pPr>
      <w:r w:rsidRPr="00F27E9A">
        <w:rPr>
          <w:rFonts w:ascii="Cambria" w:hAnsi="Cambria" w:cstheme="minorHAnsi"/>
          <w:szCs w:val="22"/>
        </w:rPr>
        <w:t>“</w:t>
      </w:r>
      <w:r w:rsidRPr="00B85331">
        <w:rPr>
          <w:rFonts w:ascii="Cambria" w:hAnsi="Cambria" w:cstheme="minorHAnsi"/>
          <w:b/>
          <w:szCs w:val="22"/>
          <w:lang w:val="en-US"/>
        </w:rPr>
        <w:t>Arcadia</w:t>
      </w:r>
      <w:r w:rsidRPr="00F27E9A">
        <w:rPr>
          <w:rFonts w:ascii="Cambria" w:hAnsi="Cambria" w:cstheme="minorHAnsi"/>
          <w:b/>
          <w:szCs w:val="22"/>
        </w:rPr>
        <w:t xml:space="preserve"> Data</w:t>
      </w:r>
      <w:r w:rsidRPr="00F27E9A">
        <w:rPr>
          <w:rFonts w:ascii="Cambria" w:hAnsi="Cambria" w:cstheme="minorHAnsi"/>
          <w:szCs w:val="22"/>
        </w:rPr>
        <w:t xml:space="preserve">” means any Personal Data Processed by </w:t>
      </w:r>
      <w:r w:rsidRPr="00F27E9A">
        <w:rPr>
          <w:rFonts w:ascii="Cambria" w:hAnsi="Cambria" w:cstheme="minorHAnsi"/>
          <w:szCs w:val="22"/>
          <w:lang w:val="en-GB"/>
        </w:rPr>
        <w:t xml:space="preserve">Vendor </w:t>
      </w:r>
      <w:r w:rsidRPr="00F27E9A">
        <w:rPr>
          <w:rFonts w:ascii="Cambria" w:hAnsi="Cambria" w:cstheme="minorHAnsi"/>
          <w:szCs w:val="22"/>
        </w:rPr>
        <w:t xml:space="preserve">on behalf of </w:t>
      </w:r>
      <w:r w:rsidRPr="00B85331">
        <w:rPr>
          <w:rFonts w:ascii="Cambria" w:hAnsi="Cambria" w:cstheme="minorHAnsi"/>
          <w:szCs w:val="22"/>
          <w:lang w:val="en-US"/>
        </w:rPr>
        <w:t>Arcadia</w:t>
      </w:r>
      <w:r w:rsidRPr="00F27E9A">
        <w:rPr>
          <w:rFonts w:ascii="Cambria" w:hAnsi="Cambria" w:cstheme="minorHAnsi"/>
          <w:szCs w:val="22"/>
        </w:rPr>
        <w:t xml:space="preserve"> pursuant to or in connection with the Agreement</w:t>
      </w:r>
      <w:r w:rsidRPr="00F27E9A">
        <w:rPr>
          <w:rFonts w:ascii="Cambria" w:hAnsi="Cambria" w:cstheme="minorHAnsi"/>
          <w:szCs w:val="22"/>
          <w:lang w:val="en-US"/>
        </w:rPr>
        <w:t>.</w:t>
      </w:r>
    </w:p>
    <w:p w14:paraId="06DFE7C5" w14:textId="5ACD4DB4" w:rsidR="00ED126D" w:rsidRPr="00F27E9A" w:rsidRDefault="00C17039" w:rsidP="00C17039">
      <w:pPr>
        <w:pStyle w:val="Heading3"/>
        <w:numPr>
          <w:ilvl w:val="2"/>
          <w:numId w:val="19"/>
        </w:numPr>
        <w:rPr>
          <w:rFonts w:ascii="Cambria" w:hAnsi="Cambria" w:cstheme="minorHAnsi"/>
          <w:szCs w:val="22"/>
        </w:rPr>
      </w:pPr>
      <w:r w:rsidRPr="00F27E9A">
        <w:rPr>
          <w:rFonts w:ascii="Cambria" w:hAnsi="Cambria" w:cstheme="minorHAnsi"/>
          <w:szCs w:val="22"/>
          <w:lang w:val="en-US"/>
        </w:rPr>
        <w:t xml:space="preserve"> </w:t>
      </w:r>
      <w:r w:rsidR="0073308C" w:rsidRPr="00F27E9A">
        <w:rPr>
          <w:rFonts w:ascii="Cambria" w:hAnsi="Cambria" w:cstheme="minorHAnsi"/>
          <w:szCs w:val="22"/>
          <w:lang w:val="en-US"/>
        </w:rPr>
        <w:t>“</w:t>
      </w:r>
      <w:r w:rsidR="0073308C" w:rsidRPr="00F27E9A">
        <w:rPr>
          <w:rFonts w:ascii="Cambria" w:hAnsi="Cambria" w:cstheme="minorHAnsi"/>
          <w:b/>
          <w:szCs w:val="22"/>
          <w:lang w:val="en-US"/>
        </w:rPr>
        <w:t>Data Subject</w:t>
      </w:r>
      <w:r w:rsidR="0073308C" w:rsidRPr="00F27E9A">
        <w:rPr>
          <w:rFonts w:ascii="Cambria" w:hAnsi="Cambria" w:cstheme="minorHAnsi"/>
          <w:szCs w:val="22"/>
          <w:lang w:val="en-US"/>
        </w:rPr>
        <w:t xml:space="preserve">” means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w:t>
      </w:r>
      <w:proofErr w:type="gramStart"/>
      <w:r w:rsidR="0073308C" w:rsidRPr="00F27E9A">
        <w:rPr>
          <w:rFonts w:ascii="Cambria" w:hAnsi="Cambria" w:cstheme="minorHAnsi"/>
          <w:szCs w:val="22"/>
          <w:lang w:val="en-US"/>
        </w:rPr>
        <w:t>person;</w:t>
      </w:r>
      <w:proofErr w:type="gramEnd"/>
    </w:p>
    <w:p w14:paraId="47CE4737" w14:textId="77777777" w:rsidR="009C646E" w:rsidRPr="00F27E9A" w:rsidRDefault="0073308C" w:rsidP="00AC4AFA">
      <w:pPr>
        <w:pStyle w:val="Heading3"/>
        <w:numPr>
          <w:ilvl w:val="2"/>
          <w:numId w:val="19"/>
        </w:numPr>
        <w:rPr>
          <w:rFonts w:ascii="Cambria" w:hAnsi="Cambria" w:cstheme="minorHAnsi"/>
          <w:szCs w:val="22"/>
        </w:rPr>
      </w:pPr>
      <w:r w:rsidRPr="00F27E9A">
        <w:rPr>
          <w:rFonts w:ascii="Cambria" w:hAnsi="Cambria" w:cstheme="minorHAnsi"/>
          <w:szCs w:val="22"/>
          <w:lang w:val="en-US"/>
        </w:rPr>
        <w:t>“</w:t>
      </w:r>
      <w:r w:rsidRPr="00F27E9A">
        <w:rPr>
          <w:rFonts w:ascii="Cambria" w:hAnsi="Cambria" w:cstheme="minorHAnsi"/>
          <w:b/>
          <w:szCs w:val="22"/>
          <w:lang w:val="en-US"/>
        </w:rPr>
        <w:t>Personal Data</w:t>
      </w:r>
      <w:r w:rsidRPr="00F27E9A">
        <w:rPr>
          <w:rFonts w:ascii="Cambria" w:hAnsi="Cambria" w:cstheme="minorHAnsi"/>
          <w:szCs w:val="22"/>
          <w:lang w:val="en-US"/>
        </w:rPr>
        <w:t xml:space="preserve">” </w:t>
      </w:r>
      <w:r w:rsidR="00ED126D" w:rsidRPr="00F27E9A">
        <w:rPr>
          <w:rFonts w:ascii="Cambria" w:hAnsi="Cambria" w:cstheme="minorHAnsi"/>
          <w:szCs w:val="22"/>
          <w:lang w:val="en-US"/>
        </w:rPr>
        <w:t xml:space="preserve">means any information relating to a Data </w:t>
      </w:r>
      <w:proofErr w:type="gramStart"/>
      <w:r w:rsidR="00ED126D" w:rsidRPr="00F27E9A">
        <w:rPr>
          <w:rFonts w:ascii="Cambria" w:hAnsi="Cambria" w:cstheme="minorHAnsi"/>
          <w:szCs w:val="22"/>
          <w:lang w:val="en-US"/>
        </w:rPr>
        <w:t>Subject</w:t>
      </w:r>
      <w:r w:rsidRPr="00F27E9A">
        <w:rPr>
          <w:rFonts w:ascii="Cambria" w:hAnsi="Cambria" w:cstheme="minorHAnsi"/>
          <w:szCs w:val="22"/>
          <w:lang w:val="en-US"/>
        </w:rPr>
        <w:t>;</w:t>
      </w:r>
      <w:proofErr w:type="gramEnd"/>
    </w:p>
    <w:p w14:paraId="4F8EDDCC" w14:textId="77777777" w:rsidR="00903125" w:rsidRPr="00F27E9A" w:rsidRDefault="0073308C" w:rsidP="00AC4AFA">
      <w:pPr>
        <w:pStyle w:val="Heading3"/>
        <w:numPr>
          <w:ilvl w:val="2"/>
          <w:numId w:val="19"/>
        </w:numPr>
        <w:rPr>
          <w:rFonts w:ascii="Cambria" w:hAnsi="Cambria" w:cstheme="minorHAnsi"/>
          <w:szCs w:val="22"/>
        </w:rPr>
      </w:pPr>
      <w:r w:rsidRPr="00F27E9A">
        <w:rPr>
          <w:rFonts w:ascii="Cambria" w:hAnsi="Cambria" w:cstheme="minorHAnsi"/>
          <w:szCs w:val="22"/>
          <w:lang w:val="en-US"/>
        </w:rPr>
        <w:t>“</w:t>
      </w:r>
      <w:r w:rsidRPr="00F27E9A">
        <w:rPr>
          <w:rFonts w:ascii="Cambria" w:hAnsi="Cambria" w:cstheme="minorHAnsi"/>
          <w:b/>
          <w:szCs w:val="22"/>
          <w:lang w:val="en-US"/>
        </w:rPr>
        <w:t>Personal Data Breach</w:t>
      </w:r>
      <w:r w:rsidRPr="00F27E9A">
        <w:rPr>
          <w:rFonts w:ascii="Cambria" w:hAnsi="Cambria" w:cstheme="minorHAnsi"/>
          <w:szCs w:val="22"/>
          <w:lang w:val="en-US"/>
        </w:rPr>
        <w:t xml:space="preserve">” means a breach of security leading to the accidental or unlawful destruction, loss, alteration, unauthorized disclosure of, or access to, Personal Data transmitted, stored, or otherwise </w:t>
      </w:r>
      <w:proofErr w:type="gramStart"/>
      <w:r w:rsidRPr="00F27E9A">
        <w:rPr>
          <w:rFonts w:ascii="Cambria" w:hAnsi="Cambria" w:cstheme="minorHAnsi"/>
          <w:szCs w:val="22"/>
          <w:lang w:val="en-US"/>
        </w:rPr>
        <w:t>Processed;</w:t>
      </w:r>
      <w:proofErr w:type="gramEnd"/>
    </w:p>
    <w:p w14:paraId="36DFCCA0" w14:textId="77777777" w:rsidR="009C646E" w:rsidRPr="00F27E9A" w:rsidRDefault="0073308C" w:rsidP="00AC4AFA">
      <w:pPr>
        <w:pStyle w:val="Heading3"/>
        <w:numPr>
          <w:ilvl w:val="2"/>
          <w:numId w:val="19"/>
        </w:numPr>
        <w:rPr>
          <w:rFonts w:ascii="Cambria" w:hAnsi="Cambria" w:cstheme="minorHAnsi"/>
          <w:szCs w:val="22"/>
        </w:rPr>
      </w:pPr>
      <w:r w:rsidRPr="00F27E9A">
        <w:rPr>
          <w:rFonts w:ascii="Cambria" w:hAnsi="Cambria" w:cstheme="minorHAnsi"/>
          <w:szCs w:val="22"/>
          <w:lang w:val="en-US"/>
        </w:rPr>
        <w:t>“</w:t>
      </w:r>
      <w:r w:rsidRPr="00F27E9A">
        <w:rPr>
          <w:rFonts w:ascii="Cambria" w:hAnsi="Cambria" w:cstheme="minorHAnsi"/>
          <w:b/>
          <w:szCs w:val="22"/>
          <w:lang w:val="en-US"/>
        </w:rPr>
        <w:t>Processing</w:t>
      </w:r>
      <w:r w:rsidRPr="00F27E9A">
        <w:rPr>
          <w:rFonts w:ascii="Cambria" w:hAnsi="Cambria" w:cstheme="minorHAnsi"/>
          <w:szCs w:val="22"/>
          <w:lang w:val="en-US"/>
        </w:rPr>
        <w:t xml:space="preserve">” means any operation or set of operations which is performed on Personal Data or on sets of Personal Data, whether or not by automated means, such as collection, recording, organization, structuring, storage, adaptation or alteration, retrieval, consultation, use, disclosure by transmission, dissemination or otherwise making available, alignment or combination, restriction, erasure, or </w:t>
      </w:r>
      <w:proofErr w:type="gramStart"/>
      <w:r w:rsidRPr="00F27E9A">
        <w:rPr>
          <w:rFonts w:ascii="Cambria" w:hAnsi="Cambria" w:cstheme="minorHAnsi"/>
          <w:szCs w:val="22"/>
          <w:lang w:val="en-US"/>
        </w:rPr>
        <w:t>destruction;</w:t>
      </w:r>
      <w:proofErr w:type="gramEnd"/>
    </w:p>
    <w:p w14:paraId="42B9F715" w14:textId="77777777" w:rsidR="00463280" w:rsidRPr="00F27E9A" w:rsidRDefault="0073308C" w:rsidP="00AC4AFA">
      <w:pPr>
        <w:pStyle w:val="Heading3"/>
        <w:keepNext/>
        <w:numPr>
          <w:ilvl w:val="2"/>
          <w:numId w:val="19"/>
        </w:numPr>
        <w:rPr>
          <w:rFonts w:ascii="Cambria" w:hAnsi="Cambria" w:cstheme="minorHAnsi"/>
          <w:szCs w:val="22"/>
        </w:rPr>
      </w:pPr>
      <w:r w:rsidRPr="00F27E9A">
        <w:rPr>
          <w:rFonts w:ascii="Cambria" w:hAnsi="Cambria" w:cstheme="minorHAnsi"/>
          <w:szCs w:val="22"/>
        </w:rPr>
        <w:lastRenderedPageBreak/>
        <w:t>“</w:t>
      </w:r>
      <w:bookmarkStart w:id="0" w:name="_Hlk79524022"/>
      <w:r w:rsidRPr="00F27E9A">
        <w:rPr>
          <w:rFonts w:ascii="Cambria" w:hAnsi="Cambria" w:cstheme="minorHAnsi"/>
          <w:b/>
          <w:szCs w:val="22"/>
        </w:rPr>
        <w:t>Restricted Transfer</w:t>
      </w:r>
      <w:r w:rsidRPr="00F27E9A">
        <w:rPr>
          <w:rFonts w:ascii="Cambria" w:hAnsi="Cambria" w:cstheme="minorHAnsi"/>
          <w:szCs w:val="22"/>
        </w:rPr>
        <w:t>”</w:t>
      </w:r>
      <w:r w:rsidRPr="00F27E9A">
        <w:rPr>
          <w:rFonts w:ascii="Cambria" w:hAnsi="Cambria" w:cstheme="minorHAnsi"/>
          <w:b/>
          <w:szCs w:val="22"/>
        </w:rPr>
        <w:t xml:space="preserve"> </w:t>
      </w:r>
      <w:r w:rsidRPr="00F27E9A">
        <w:rPr>
          <w:rFonts w:ascii="Cambria" w:hAnsi="Cambria" w:cstheme="minorHAnsi"/>
          <w:szCs w:val="22"/>
        </w:rPr>
        <w:t>means</w:t>
      </w:r>
      <w:r w:rsidRPr="00F27E9A">
        <w:rPr>
          <w:rFonts w:ascii="Cambria" w:hAnsi="Cambria" w:cstheme="minorHAnsi"/>
          <w:szCs w:val="22"/>
          <w:lang w:val="en-GB"/>
        </w:rPr>
        <w:t>:</w:t>
      </w:r>
    </w:p>
    <w:p w14:paraId="7348BC1D" w14:textId="14025C6C" w:rsidR="00463280" w:rsidRPr="00F27E9A" w:rsidRDefault="0073308C" w:rsidP="00AC4AFA">
      <w:pPr>
        <w:pStyle w:val="Heading4"/>
        <w:numPr>
          <w:ilvl w:val="3"/>
          <w:numId w:val="19"/>
        </w:numPr>
        <w:rPr>
          <w:rFonts w:ascii="Cambria" w:hAnsi="Cambria" w:cstheme="minorHAnsi"/>
          <w:szCs w:val="22"/>
        </w:rPr>
      </w:pPr>
      <w:r w:rsidRPr="00F27E9A">
        <w:rPr>
          <w:rFonts w:ascii="Cambria" w:hAnsi="Cambria" w:cstheme="minorHAnsi"/>
          <w:szCs w:val="22"/>
        </w:rPr>
        <w:t xml:space="preserve">a transfer of </w:t>
      </w:r>
      <w:r w:rsidR="00B85331" w:rsidRPr="00B85331">
        <w:rPr>
          <w:rFonts w:ascii="Cambria" w:hAnsi="Cambria" w:cstheme="minorHAnsi"/>
          <w:szCs w:val="22"/>
          <w:lang w:val="en-GB"/>
        </w:rPr>
        <w:t>Arcadia</w:t>
      </w:r>
      <w:r w:rsidR="00AD10DD" w:rsidRPr="00F27E9A">
        <w:rPr>
          <w:rFonts w:ascii="Cambria" w:hAnsi="Cambria" w:cstheme="minorHAnsi"/>
          <w:szCs w:val="22"/>
          <w:lang w:val="en-GB"/>
        </w:rPr>
        <w:t xml:space="preserve"> Data</w:t>
      </w:r>
      <w:r w:rsidRPr="00F27E9A">
        <w:rPr>
          <w:rFonts w:ascii="Cambria" w:hAnsi="Cambria" w:cstheme="minorHAnsi"/>
          <w:szCs w:val="22"/>
        </w:rPr>
        <w:t xml:space="preserve"> </w:t>
      </w:r>
      <w:r w:rsidR="00BA074D" w:rsidRPr="00F27E9A">
        <w:rPr>
          <w:rFonts w:ascii="Cambria" w:hAnsi="Cambria" w:cstheme="minorHAnsi"/>
          <w:szCs w:val="22"/>
          <w:lang w:val="en-US"/>
        </w:rPr>
        <w:t>between</w:t>
      </w:r>
      <w:r w:rsidRPr="00F27E9A">
        <w:rPr>
          <w:rFonts w:ascii="Cambria" w:hAnsi="Cambria" w:cstheme="minorHAnsi"/>
          <w:szCs w:val="22"/>
        </w:rPr>
        <w:t xml:space="preserve"> </w:t>
      </w:r>
      <w:r w:rsidR="00B85331" w:rsidRPr="00B85331">
        <w:rPr>
          <w:rFonts w:ascii="Cambria" w:hAnsi="Cambria" w:cstheme="minorHAnsi"/>
          <w:szCs w:val="22"/>
        </w:rPr>
        <w:t>Arcadia</w:t>
      </w:r>
      <w:r w:rsidR="00BA074D" w:rsidRPr="00F27E9A">
        <w:rPr>
          <w:rFonts w:ascii="Cambria" w:hAnsi="Cambria" w:cstheme="minorHAnsi"/>
          <w:szCs w:val="22"/>
        </w:rPr>
        <w:t xml:space="preserve"> </w:t>
      </w:r>
      <w:r w:rsidR="00BA074D" w:rsidRPr="00F27E9A">
        <w:rPr>
          <w:rFonts w:ascii="Cambria" w:hAnsi="Cambria" w:cstheme="minorHAnsi"/>
          <w:szCs w:val="22"/>
          <w:lang w:val="en-US"/>
        </w:rPr>
        <w:t>and</w:t>
      </w:r>
      <w:r w:rsidRPr="00F27E9A">
        <w:rPr>
          <w:rFonts w:ascii="Cambria" w:hAnsi="Cambria" w:cstheme="minorHAnsi"/>
          <w:szCs w:val="22"/>
        </w:rPr>
        <w:t xml:space="preserve"> </w:t>
      </w:r>
      <w:r w:rsidR="002B1C9E" w:rsidRPr="00F27E9A">
        <w:rPr>
          <w:rFonts w:ascii="Cambria" w:hAnsi="Cambria" w:cstheme="minorHAnsi"/>
          <w:szCs w:val="22"/>
          <w:lang w:val="en-GB"/>
        </w:rPr>
        <w:t>Vendor</w:t>
      </w:r>
      <w:r w:rsidRPr="00F27E9A">
        <w:rPr>
          <w:rFonts w:ascii="Cambria" w:hAnsi="Cambria" w:cstheme="minorHAnsi"/>
          <w:szCs w:val="22"/>
        </w:rPr>
        <w:t>; or</w:t>
      </w:r>
    </w:p>
    <w:p w14:paraId="48659C6C" w14:textId="57FAF6A3" w:rsidR="00463280" w:rsidRPr="00F27E9A" w:rsidRDefault="0073308C" w:rsidP="00AC4AFA">
      <w:pPr>
        <w:pStyle w:val="Heading4"/>
        <w:numPr>
          <w:ilvl w:val="3"/>
          <w:numId w:val="19"/>
        </w:numPr>
        <w:rPr>
          <w:rFonts w:ascii="Cambria" w:hAnsi="Cambria" w:cstheme="minorHAnsi"/>
          <w:szCs w:val="22"/>
        </w:rPr>
      </w:pPr>
      <w:r w:rsidRPr="00F27E9A">
        <w:rPr>
          <w:rFonts w:ascii="Cambria" w:hAnsi="Cambria" w:cstheme="minorHAnsi"/>
          <w:szCs w:val="22"/>
        </w:rPr>
        <w:t xml:space="preserve">an onward transfer </w:t>
      </w:r>
      <w:r w:rsidRPr="00F27E9A">
        <w:rPr>
          <w:rFonts w:ascii="Cambria" w:hAnsi="Cambria" w:cstheme="minorHAnsi"/>
          <w:szCs w:val="22"/>
          <w:lang w:val="en-GB"/>
        </w:rPr>
        <w:t xml:space="preserve">of </w:t>
      </w:r>
      <w:r w:rsidR="00B85331" w:rsidRPr="00B85331">
        <w:rPr>
          <w:rFonts w:ascii="Cambria" w:hAnsi="Cambria" w:cstheme="minorHAnsi"/>
          <w:szCs w:val="22"/>
          <w:lang w:val="en-GB"/>
        </w:rPr>
        <w:t>Arcadia</w:t>
      </w:r>
      <w:r w:rsidR="00AD10DD" w:rsidRPr="00F27E9A">
        <w:rPr>
          <w:rFonts w:ascii="Cambria" w:hAnsi="Cambria" w:cstheme="minorHAnsi"/>
          <w:szCs w:val="22"/>
          <w:lang w:val="en-GB"/>
        </w:rPr>
        <w:t xml:space="preserve"> Data</w:t>
      </w:r>
      <w:r w:rsidRPr="00F27E9A">
        <w:rPr>
          <w:rFonts w:ascii="Cambria" w:hAnsi="Cambria" w:cstheme="minorHAnsi"/>
          <w:szCs w:val="22"/>
          <w:lang w:val="en-GB"/>
        </w:rPr>
        <w:t xml:space="preserve"> </w:t>
      </w:r>
      <w:r w:rsidR="00BA074D" w:rsidRPr="00F27E9A">
        <w:rPr>
          <w:rFonts w:ascii="Cambria" w:hAnsi="Cambria" w:cstheme="minorHAnsi"/>
          <w:szCs w:val="22"/>
          <w:lang w:val="en-GB"/>
        </w:rPr>
        <w:t xml:space="preserve">between </w:t>
      </w:r>
      <w:r w:rsidR="002B1C9E" w:rsidRPr="00F27E9A">
        <w:rPr>
          <w:rFonts w:ascii="Cambria" w:hAnsi="Cambria" w:cstheme="minorHAnsi"/>
          <w:szCs w:val="22"/>
          <w:lang w:val="en-GB"/>
        </w:rPr>
        <w:t xml:space="preserve">Vendor and a </w:t>
      </w:r>
      <w:proofErr w:type="spellStart"/>
      <w:r w:rsidR="002B1C9E" w:rsidRPr="00F27E9A">
        <w:rPr>
          <w:rFonts w:ascii="Cambria" w:hAnsi="Cambria" w:cstheme="minorHAnsi"/>
          <w:szCs w:val="22"/>
          <w:lang w:val="en-GB"/>
        </w:rPr>
        <w:t>Subprocessor</w:t>
      </w:r>
      <w:proofErr w:type="spellEnd"/>
      <w:r w:rsidRPr="00F27E9A">
        <w:rPr>
          <w:rFonts w:ascii="Cambria" w:hAnsi="Cambria" w:cstheme="minorHAnsi"/>
          <w:szCs w:val="22"/>
          <w:lang w:val="en-GB"/>
        </w:rPr>
        <w:t xml:space="preserve"> or between two establishments of </w:t>
      </w:r>
      <w:r w:rsidR="002B1C9E" w:rsidRPr="00F27E9A">
        <w:rPr>
          <w:rFonts w:ascii="Cambria" w:hAnsi="Cambria" w:cstheme="minorHAnsi"/>
          <w:szCs w:val="22"/>
          <w:lang w:val="en-GB"/>
        </w:rPr>
        <w:t xml:space="preserve">Vendor or a </w:t>
      </w:r>
      <w:proofErr w:type="spellStart"/>
      <w:r w:rsidR="002B1C9E" w:rsidRPr="00F27E9A">
        <w:rPr>
          <w:rFonts w:ascii="Cambria" w:hAnsi="Cambria" w:cstheme="minorHAnsi"/>
          <w:szCs w:val="22"/>
          <w:lang w:val="en-GB"/>
        </w:rPr>
        <w:t>Subprocessor</w:t>
      </w:r>
      <w:proofErr w:type="spellEnd"/>
      <w:r w:rsidRPr="00F27E9A">
        <w:rPr>
          <w:rFonts w:ascii="Cambria" w:hAnsi="Cambria" w:cstheme="minorHAnsi"/>
          <w:szCs w:val="22"/>
          <w:lang w:val="en-GB"/>
        </w:rPr>
        <w:t>,</w:t>
      </w:r>
    </w:p>
    <w:p w14:paraId="7D2EA6AF" w14:textId="6A2B0973" w:rsidR="00463280" w:rsidRPr="00F27E9A" w:rsidRDefault="0073308C" w:rsidP="00AC4AFA">
      <w:pPr>
        <w:pStyle w:val="Heading3"/>
        <w:numPr>
          <w:ilvl w:val="0"/>
          <w:numId w:val="0"/>
        </w:numPr>
        <w:ind w:left="1800"/>
        <w:rPr>
          <w:rFonts w:ascii="Cambria" w:hAnsi="Cambria" w:cstheme="minorHAnsi"/>
          <w:szCs w:val="22"/>
          <w:lang w:val="en-US"/>
        </w:rPr>
      </w:pPr>
      <w:r w:rsidRPr="00F27E9A">
        <w:rPr>
          <w:rFonts w:ascii="Cambria" w:hAnsi="Cambria" w:cstheme="minorHAnsi"/>
          <w:szCs w:val="22"/>
        </w:rPr>
        <w:t>in each case</w:t>
      </w:r>
      <w:r w:rsidRPr="00F27E9A">
        <w:rPr>
          <w:rFonts w:ascii="Cambria" w:hAnsi="Cambria" w:cstheme="minorHAnsi"/>
          <w:szCs w:val="22"/>
          <w:lang w:val="en-GB"/>
        </w:rPr>
        <w:t>,</w:t>
      </w:r>
      <w:r w:rsidRPr="00F27E9A">
        <w:rPr>
          <w:rFonts w:ascii="Cambria" w:hAnsi="Cambria" w:cstheme="minorHAnsi"/>
          <w:szCs w:val="22"/>
        </w:rPr>
        <w:t xml:space="preserve"> where such transfer </w:t>
      </w:r>
      <w:r w:rsidR="00636D50" w:rsidRPr="00F27E9A">
        <w:rPr>
          <w:rFonts w:ascii="Cambria" w:hAnsi="Cambria" w:cstheme="minorHAnsi"/>
          <w:szCs w:val="22"/>
          <w:lang w:val="en-US"/>
        </w:rPr>
        <w:t xml:space="preserve">would cause </w:t>
      </w:r>
      <w:r w:rsidR="00B85331" w:rsidRPr="00B85331">
        <w:rPr>
          <w:rFonts w:ascii="Cambria" w:hAnsi="Cambria" w:cstheme="minorHAnsi"/>
          <w:szCs w:val="22"/>
          <w:lang w:val="en-US"/>
        </w:rPr>
        <w:t>Arcadia</w:t>
      </w:r>
      <w:r w:rsidR="00636D50" w:rsidRPr="00F27E9A">
        <w:rPr>
          <w:rFonts w:ascii="Cambria" w:hAnsi="Cambria" w:cstheme="minorHAnsi"/>
          <w:szCs w:val="22"/>
          <w:lang w:val="en-US"/>
        </w:rPr>
        <w:t xml:space="preserve"> Data </w:t>
      </w:r>
      <w:r w:rsidR="007D1CC6" w:rsidRPr="00F27E9A">
        <w:rPr>
          <w:rFonts w:ascii="Cambria" w:hAnsi="Cambria" w:cstheme="minorHAnsi"/>
          <w:szCs w:val="22"/>
          <w:lang w:val="en-US"/>
        </w:rPr>
        <w:t xml:space="preserve">to be </w:t>
      </w:r>
      <w:r w:rsidR="00BA074D" w:rsidRPr="00F27E9A">
        <w:rPr>
          <w:rFonts w:ascii="Cambria" w:hAnsi="Cambria" w:cstheme="minorHAnsi"/>
          <w:szCs w:val="22"/>
          <w:lang w:val="en-US"/>
        </w:rPr>
        <w:t>transferred to a</w:t>
      </w:r>
      <w:r w:rsidR="00E41B15" w:rsidRPr="00F27E9A">
        <w:rPr>
          <w:rFonts w:ascii="Cambria" w:hAnsi="Cambria" w:cstheme="minorHAnsi"/>
          <w:szCs w:val="22"/>
          <w:lang w:val="en-US"/>
        </w:rPr>
        <w:t>ny</w:t>
      </w:r>
      <w:r w:rsidR="00BA074D" w:rsidRPr="00F27E9A">
        <w:rPr>
          <w:rFonts w:ascii="Cambria" w:hAnsi="Cambria" w:cstheme="minorHAnsi"/>
          <w:szCs w:val="22"/>
          <w:lang w:val="en-US"/>
        </w:rPr>
        <w:t xml:space="preserve"> </w:t>
      </w:r>
      <w:r w:rsidR="00E41B15" w:rsidRPr="00F27E9A">
        <w:rPr>
          <w:rFonts w:ascii="Cambria" w:hAnsi="Cambria" w:cstheme="minorHAnsi"/>
          <w:szCs w:val="22"/>
          <w:lang w:val="en-US"/>
        </w:rPr>
        <w:t>jurisdiction</w:t>
      </w:r>
      <w:r w:rsidR="00BA074D" w:rsidRPr="00F27E9A">
        <w:rPr>
          <w:rFonts w:ascii="Cambria" w:hAnsi="Cambria" w:cstheme="minorHAnsi"/>
          <w:szCs w:val="22"/>
          <w:lang w:val="en-US"/>
        </w:rPr>
        <w:t xml:space="preserve"> outside</w:t>
      </w:r>
      <w:r w:rsidR="00636D50" w:rsidRPr="00F27E9A">
        <w:rPr>
          <w:rFonts w:ascii="Cambria" w:hAnsi="Cambria" w:cstheme="minorHAnsi"/>
          <w:szCs w:val="22"/>
          <w:lang w:val="en-US"/>
        </w:rPr>
        <w:t xml:space="preserve"> the </w:t>
      </w:r>
      <w:r w:rsidR="001E297B" w:rsidRPr="00F27E9A">
        <w:rPr>
          <w:rFonts w:ascii="Cambria" w:hAnsi="Cambria" w:cstheme="minorHAnsi"/>
          <w:szCs w:val="22"/>
          <w:lang w:val="en-US"/>
        </w:rPr>
        <w:t>United Kingdom</w:t>
      </w:r>
      <w:r w:rsidR="00AC5E9C" w:rsidRPr="00F27E9A">
        <w:rPr>
          <w:rFonts w:ascii="Cambria" w:hAnsi="Cambria" w:cstheme="minorHAnsi"/>
          <w:szCs w:val="22"/>
          <w:lang w:val="en-US"/>
        </w:rPr>
        <w:t xml:space="preserve">, </w:t>
      </w:r>
      <w:r w:rsidR="00AE14D7" w:rsidRPr="00F27E9A">
        <w:rPr>
          <w:rFonts w:ascii="Cambria" w:hAnsi="Cambria" w:cstheme="minorHAnsi"/>
          <w:szCs w:val="22"/>
          <w:lang w:val="en-US"/>
        </w:rPr>
        <w:t xml:space="preserve">the </w:t>
      </w:r>
      <w:r w:rsidR="00CD312D" w:rsidRPr="00F27E9A">
        <w:rPr>
          <w:rFonts w:ascii="Cambria" w:hAnsi="Cambria" w:cstheme="minorHAnsi"/>
          <w:szCs w:val="22"/>
          <w:lang w:val="en-US"/>
        </w:rPr>
        <w:t>European Union</w:t>
      </w:r>
      <w:r w:rsidR="00AC5E9C" w:rsidRPr="00F27E9A">
        <w:rPr>
          <w:rFonts w:ascii="Cambria" w:hAnsi="Cambria" w:cstheme="minorHAnsi"/>
          <w:szCs w:val="22"/>
          <w:lang w:val="en-US"/>
        </w:rPr>
        <w:t>, or the European Economic Area</w:t>
      </w:r>
      <w:r w:rsidR="00E41B15" w:rsidRPr="00F27E9A">
        <w:rPr>
          <w:rFonts w:ascii="Cambria" w:hAnsi="Cambria" w:cstheme="minorHAnsi"/>
          <w:szCs w:val="22"/>
          <w:lang w:val="en-US"/>
        </w:rPr>
        <w:t xml:space="preserve"> </w:t>
      </w:r>
      <w:r w:rsidR="00E723FD" w:rsidRPr="00F27E9A">
        <w:rPr>
          <w:rFonts w:ascii="Cambria" w:hAnsi="Cambria" w:cstheme="minorHAnsi"/>
          <w:szCs w:val="22"/>
          <w:lang w:val="en-US"/>
        </w:rPr>
        <w:t>for which the applicable regulatory body has not adopted an adequacy decision or adequacy regulation</w:t>
      </w:r>
      <w:r w:rsidR="00BA074D" w:rsidRPr="00F27E9A">
        <w:rPr>
          <w:rFonts w:ascii="Cambria" w:hAnsi="Cambria" w:cstheme="minorHAnsi"/>
          <w:szCs w:val="22"/>
          <w:lang w:val="en-US"/>
        </w:rPr>
        <w:t>;</w:t>
      </w:r>
    </w:p>
    <w:bookmarkEnd w:id="0"/>
    <w:p w14:paraId="01BD8469" w14:textId="45C743C0" w:rsidR="00463280" w:rsidRPr="00F27E9A" w:rsidRDefault="0073308C" w:rsidP="00AC4AFA">
      <w:pPr>
        <w:pStyle w:val="Heading3"/>
        <w:rPr>
          <w:rFonts w:ascii="Cambria" w:hAnsi="Cambria" w:cstheme="minorHAnsi"/>
          <w:szCs w:val="22"/>
        </w:rPr>
      </w:pPr>
      <w:r w:rsidRPr="00F27E9A">
        <w:rPr>
          <w:rFonts w:ascii="Cambria" w:hAnsi="Cambria" w:cstheme="minorHAnsi"/>
          <w:szCs w:val="22"/>
        </w:rPr>
        <w:t>“</w:t>
      </w:r>
      <w:r w:rsidRPr="00F27E9A">
        <w:rPr>
          <w:rFonts w:ascii="Cambria" w:hAnsi="Cambria" w:cstheme="minorHAnsi"/>
          <w:b/>
          <w:szCs w:val="22"/>
        </w:rPr>
        <w:t>Services</w:t>
      </w:r>
      <w:r w:rsidRPr="00F27E9A">
        <w:rPr>
          <w:rFonts w:ascii="Cambria" w:hAnsi="Cambria" w:cstheme="minorHAnsi"/>
          <w:szCs w:val="22"/>
        </w:rPr>
        <w:t xml:space="preserve">” means the services and other activities to be supplied </w:t>
      </w:r>
      <w:r w:rsidRPr="00F27E9A">
        <w:rPr>
          <w:rFonts w:ascii="Cambria" w:hAnsi="Cambria" w:cstheme="minorHAnsi"/>
          <w:szCs w:val="22"/>
          <w:lang w:val="en-GB"/>
        </w:rPr>
        <w:t xml:space="preserve">to </w:t>
      </w:r>
      <w:r w:rsidRPr="00F27E9A">
        <w:rPr>
          <w:rFonts w:ascii="Cambria" w:hAnsi="Cambria" w:cstheme="minorHAnsi"/>
          <w:szCs w:val="22"/>
        </w:rPr>
        <w:t xml:space="preserve">or carried out by or on behalf of </w:t>
      </w:r>
      <w:r w:rsidR="009B407B" w:rsidRPr="00F27E9A">
        <w:rPr>
          <w:rFonts w:ascii="Cambria" w:hAnsi="Cambria" w:cstheme="minorHAnsi"/>
          <w:szCs w:val="22"/>
        </w:rPr>
        <w:t>Vendor</w:t>
      </w:r>
      <w:r w:rsidRPr="00F27E9A">
        <w:rPr>
          <w:rFonts w:ascii="Cambria" w:hAnsi="Cambria" w:cstheme="minorHAnsi"/>
          <w:szCs w:val="22"/>
        </w:rPr>
        <w:t xml:space="preserve"> for </w:t>
      </w:r>
      <w:r w:rsidR="00B85331" w:rsidRPr="00B85331">
        <w:rPr>
          <w:rFonts w:ascii="Cambria" w:hAnsi="Cambria" w:cstheme="minorHAnsi"/>
          <w:szCs w:val="22"/>
        </w:rPr>
        <w:t>Arcadia</w:t>
      </w:r>
      <w:r w:rsidRPr="00F27E9A">
        <w:rPr>
          <w:rFonts w:ascii="Cambria" w:hAnsi="Cambria" w:cstheme="minorHAnsi"/>
          <w:szCs w:val="22"/>
        </w:rPr>
        <w:t xml:space="preserve"> pursuant to the </w:t>
      </w:r>
      <w:r w:rsidR="00CD312D" w:rsidRPr="00F27E9A">
        <w:rPr>
          <w:rFonts w:ascii="Cambria" w:hAnsi="Cambria" w:cstheme="minorHAnsi"/>
          <w:szCs w:val="22"/>
        </w:rPr>
        <w:t>Agreement</w:t>
      </w:r>
      <w:r w:rsidRPr="00F27E9A">
        <w:rPr>
          <w:rFonts w:ascii="Cambria" w:hAnsi="Cambria" w:cstheme="minorHAnsi"/>
          <w:szCs w:val="22"/>
        </w:rPr>
        <w:t>;</w:t>
      </w:r>
    </w:p>
    <w:p w14:paraId="74F9B6CE" w14:textId="7237E302" w:rsidR="00F27E9A" w:rsidRPr="00F27E9A" w:rsidRDefault="00F27E9A" w:rsidP="00AC4AFA">
      <w:pPr>
        <w:pStyle w:val="Heading3"/>
        <w:rPr>
          <w:rFonts w:ascii="Cambria" w:hAnsi="Cambria" w:cstheme="minorHAnsi"/>
          <w:szCs w:val="22"/>
        </w:rPr>
      </w:pPr>
      <w:r w:rsidRPr="00F27E9A">
        <w:rPr>
          <w:rFonts w:ascii="Cambria" w:hAnsi="Cambria" w:cstheme="minorHAnsi"/>
          <w:szCs w:val="22"/>
          <w:lang w:val="en-US"/>
        </w:rPr>
        <w:t>“</w:t>
      </w:r>
      <w:r w:rsidRPr="00F27E9A">
        <w:rPr>
          <w:rFonts w:ascii="Cambria" w:hAnsi="Cambria" w:cstheme="minorHAnsi"/>
          <w:b/>
          <w:bCs/>
          <w:szCs w:val="22"/>
          <w:lang w:val="en-US"/>
        </w:rPr>
        <w:t>Standard Contractual Clauses</w:t>
      </w:r>
      <w:r w:rsidRPr="00F27E9A">
        <w:rPr>
          <w:rFonts w:ascii="Cambria" w:hAnsi="Cambria" w:cstheme="minorHAnsi"/>
          <w:szCs w:val="22"/>
          <w:lang w:val="en-US"/>
        </w:rPr>
        <w:t xml:space="preserve">” means the </w:t>
      </w:r>
      <w:r w:rsidRPr="00F27E9A">
        <w:rPr>
          <w:rFonts w:ascii="Cambria" w:hAnsi="Cambria" w:cstheme="minorHAnsi"/>
          <w:szCs w:val="22"/>
          <w:lang w:val="en-GB"/>
        </w:rPr>
        <w:t xml:space="preserve">contractual clauses set out in the European Commission’s Implementing Decision (EU) 2021/914 of 4th June 2021 on standard contractual clauses for the transfer of personal data to processors established in third countries or the contractual clauses set forth by the UK pursuant to the UK Data Protection Act and the Data Protection, Privacy and Electronic Communications Regulations 2019, 2019 No. 419, as </w:t>
      </w:r>
      <w:proofErr w:type="gramStart"/>
      <w:r w:rsidRPr="00F27E9A">
        <w:rPr>
          <w:rFonts w:ascii="Cambria" w:hAnsi="Cambria" w:cstheme="minorHAnsi"/>
          <w:szCs w:val="22"/>
          <w:lang w:val="en-GB"/>
        </w:rPr>
        <w:t>applicable;</w:t>
      </w:r>
      <w:proofErr w:type="gramEnd"/>
    </w:p>
    <w:p w14:paraId="5E8D54EF" w14:textId="0956B593" w:rsidR="00463280" w:rsidRPr="00F27E9A" w:rsidRDefault="0073308C" w:rsidP="00AC4AFA">
      <w:pPr>
        <w:pStyle w:val="Heading3"/>
        <w:rPr>
          <w:rFonts w:ascii="Cambria" w:hAnsi="Cambria" w:cstheme="minorHAnsi"/>
          <w:szCs w:val="22"/>
        </w:rPr>
      </w:pPr>
      <w:r w:rsidRPr="00F27E9A">
        <w:rPr>
          <w:rFonts w:ascii="Cambria" w:hAnsi="Cambria" w:cstheme="minorHAnsi"/>
          <w:szCs w:val="22"/>
        </w:rPr>
        <w:t>“</w:t>
      </w:r>
      <w:proofErr w:type="spellStart"/>
      <w:r w:rsidRPr="00F27E9A">
        <w:rPr>
          <w:rFonts w:ascii="Cambria" w:hAnsi="Cambria" w:cstheme="minorHAnsi"/>
          <w:b/>
          <w:szCs w:val="22"/>
        </w:rPr>
        <w:t>Subprocessor</w:t>
      </w:r>
      <w:proofErr w:type="spellEnd"/>
      <w:r w:rsidRPr="00F27E9A">
        <w:rPr>
          <w:rFonts w:ascii="Cambria" w:hAnsi="Cambria" w:cstheme="minorHAnsi"/>
          <w:szCs w:val="22"/>
        </w:rPr>
        <w:t xml:space="preserve">” means any person </w:t>
      </w:r>
      <w:r w:rsidR="002B1C9E" w:rsidRPr="00F27E9A">
        <w:rPr>
          <w:rFonts w:ascii="Cambria" w:hAnsi="Cambria" w:cstheme="minorHAnsi"/>
          <w:szCs w:val="22"/>
          <w:lang w:val="en-US"/>
        </w:rPr>
        <w:t xml:space="preserve">or entity </w:t>
      </w:r>
      <w:r w:rsidRPr="00F27E9A">
        <w:rPr>
          <w:rFonts w:ascii="Cambria" w:hAnsi="Cambria" w:cstheme="minorHAnsi"/>
          <w:szCs w:val="22"/>
        </w:rPr>
        <w:t xml:space="preserve">appointed by or on behalf of </w:t>
      </w:r>
      <w:r w:rsidR="009B407B" w:rsidRPr="00F27E9A">
        <w:rPr>
          <w:rFonts w:ascii="Cambria" w:hAnsi="Cambria" w:cstheme="minorHAnsi"/>
          <w:szCs w:val="22"/>
        </w:rPr>
        <w:t>Vendor</w:t>
      </w:r>
      <w:r w:rsidRPr="00F27E9A">
        <w:rPr>
          <w:rFonts w:ascii="Cambria" w:hAnsi="Cambria" w:cstheme="minorHAnsi"/>
          <w:szCs w:val="22"/>
        </w:rPr>
        <w:t xml:space="preserve"> to Process Personal Data on behalf of </w:t>
      </w:r>
      <w:r w:rsidR="00B85331" w:rsidRPr="00B85331">
        <w:rPr>
          <w:rFonts w:ascii="Cambria" w:hAnsi="Cambria" w:cstheme="minorHAnsi"/>
          <w:szCs w:val="22"/>
        </w:rPr>
        <w:t>Arcadia</w:t>
      </w:r>
      <w:r w:rsidRPr="00F27E9A">
        <w:rPr>
          <w:rFonts w:ascii="Cambria" w:hAnsi="Cambria" w:cstheme="minorHAnsi"/>
          <w:szCs w:val="22"/>
        </w:rPr>
        <w:t xml:space="preserve"> in connection with the </w:t>
      </w:r>
      <w:r w:rsidR="00CD312D" w:rsidRPr="00F27E9A">
        <w:rPr>
          <w:rFonts w:ascii="Cambria" w:hAnsi="Cambria" w:cstheme="minorHAnsi"/>
          <w:szCs w:val="22"/>
        </w:rPr>
        <w:t>Agreement</w:t>
      </w:r>
      <w:r w:rsidRPr="00F27E9A">
        <w:rPr>
          <w:rFonts w:ascii="Cambria" w:hAnsi="Cambria" w:cstheme="minorHAnsi"/>
          <w:szCs w:val="22"/>
        </w:rPr>
        <w:t>;</w:t>
      </w:r>
      <w:r w:rsidR="00903125" w:rsidRPr="00F27E9A">
        <w:rPr>
          <w:rFonts w:ascii="Cambria" w:hAnsi="Cambria" w:cstheme="minorHAnsi"/>
          <w:szCs w:val="22"/>
          <w:lang w:val="en-US"/>
        </w:rPr>
        <w:t xml:space="preserve"> and</w:t>
      </w:r>
    </w:p>
    <w:p w14:paraId="6F0035C8" w14:textId="77777777" w:rsidR="00463280" w:rsidRPr="00F27E9A" w:rsidRDefault="0073308C" w:rsidP="00AC4AFA">
      <w:pPr>
        <w:pStyle w:val="Heading2"/>
        <w:rPr>
          <w:rFonts w:ascii="Cambria" w:hAnsi="Cambria" w:cstheme="minorHAnsi"/>
          <w:szCs w:val="22"/>
        </w:rPr>
      </w:pPr>
      <w:r w:rsidRPr="00F27E9A">
        <w:rPr>
          <w:rFonts w:ascii="Cambria" w:hAnsi="Cambria" w:cstheme="minorHAnsi"/>
          <w:szCs w:val="22"/>
          <w:lang w:val="en-GB"/>
        </w:rPr>
        <w:t xml:space="preserve">The word </w:t>
      </w:r>
      <w:r w:rsidR="00972EBE" w:rsidRPr="00F27E9A">
        <w:rPr>
          <w:rFonts w:ascii="Cambria" w:hAnsi="Cambria" w:cstheme="minorHAnsi"/>
          <w:szCs w:val="22"/>
          <w:lang w:val="en-GB"/>
        </w:rPr>
        <w:t>“</w:t>
      </w:r>
      <w:r w:rsidRPr="00F27E9A">
        <w:rPr>
          <w:rFonts w:ascii="Cambria" w:hAnsi="Cambria" w:cstheme="minorHAnsi"/>
          <w:b/>
          <w:szCs w:val="22"/>
          <w:lang w:val="en-GB"/>
        </w:rPr>
        <w:t>include</w:t>
      </w:r>
      <w:r w:rsidR="00972EBE" w:rsidRPr="00F27E9A">
        <w:rPr>
          <w:rFonts w:ascii="Cambria" w:hAnsi="Cambria" w:cstheme="minorHAnsi"/>
          <w:szCs w:val="22"/>
          <w:lang w:val="en-GB"/>
        </w:rPr>
        <w:t>”</w:t>
      </w:r>
      <w:r w:rsidRPr="00F27E9A">
        <w:rPr>
          <w:rFonts w:ascii="Cambria" w:hAnsi="Cambria" w:cstheme="minorHAnsi"/>
          <w:szCs w:val="22"/>
          <w:lang w:val="en-GB"/>
        </w:rPr>
        <w:t xml:space="preserve"> shall be construed to mean include without limitation, and cognate terms shall be construed accordingly.</w:t>
      </w:r>
    </w:p>
    <w:p w14:paraId="761C2C25" w14:textId="49022117" w:rsidR="00463280" w:rsidRPr="00F27E9A" w:rsidRDefault="0073308C" w:rsidP="00AC4AFA">
      <w:pPr>
        <w:pStyle w:val="Heading1"/>
        <w:keepNext/>
        <w:rPr>
          <w:rFonts w:ascii="Cambria" w:hAnsi="Cambria" w:cstheme="minorHAnsi"/>
          <w:b/>
          <w:szCs w:val="22"/>
        </w:rPr>
      </w:pPr>
      <w:bookmarkStart w:id="1" w:name="_Ref471499735"/>
      <w:r w:rsidRPr="00F27E9A">
        <w:rPr>
          <w:rFonts w:ascii="Cambria" w:hAnsi="Cambria" w:cstheme="minorHAnsi"/>
          <w:b/>
          <w:szCs w:val="22"/>
        </w:rPr>
        <w:t xml:space="preserve">Processing of </w:t>
      </w:r>
      <w:r w:rsidR="00B85331" w:rsidRPr="00B85331">
        <w:rPr>
          <w:rFonts w:ascii="Cambria" w:hAnsi="Cambria" w:cstheme="minorHAnsi"/>
          <w:b/>
          <w:szCs w:val="22"/>
        </w:rPr>
        <w:t>Arcadia</w:t>
      </w:r>
      <w:r w:rsidR="00AD10DD" w:rsidRPr="00F27E9A">
        <w:rPr>
          <w:rFonts w:ascii="Cambria" w:hAnsi="Cambria" w:cstheme="minorHAnsi"/>
          <w:b/>
          <w:szCs w:val="22"/>
        </w:rPr>
        <w:t xml:space="preserve"> Data</w:t>
      </w:r>
      <w:bookmarkEnd w:id="1"/>
    </w:p>
    <w:p w14:paraId="31D67643" w14:textId="514454DB" w:rsidR="00903125" w:rsidRPr="00F27E9A" w:rsidRDefault="00B85331" w:rsidP="00AC4AFA">
      <w:pPr>
        <w:pStyle w:val="Heading2"/>
        <w:rPr>
          <w:rFonts w:ascii="Cambria" w:hAnsi="Cambria" w:cstheme="minorHAnsi"/>
          <w:szCs w:val="22"/>
        </w:rPr>
      </w:pPr>
      <w:bookmarkStart w:id="2" w:name="_Ref471379220"/>
      <w:bookmarkStart w:id="3" w:name="_Ref472928106"/>
      <w:r w:rsidRPr="00B85331">
        <w:rPr>
          <w:rFonts w:ascii="Cambria" w:hAnsi="Cambria" w:cstheme="minorHAnsi"/>
          <w:szCs w:val="22"/>
          <w:lang w:val="en-US"/>
        </w:rPr>
        <w:t>Arcadia</w:t>
      </w:r>
      <w:r w:rsidR="0073308C" w:rsidRPr="00F27E9A">
        <w:rPr>
          <w:rFonts w:ascii="Cambria" w:hAnsi="Cambria" w:cstheme="minorHAnsi"/>
          <w:szCs w:val="22"/>
          <w:lang w:val="en-US"/>
        </w:rPr>
        <w:t xml:space="preserve"> shall determine the purpose and means of Vendor’s Processing of </w:t>
      </w:r>
      <w:r w:rsidRPr="00B85331">
        <w:rPr>
          <w:rFonts w:ascii="Cambria" w:hAnsi="Cambria" w:cstheme="minorHAnsi"/>
          <w:szCs w:val="22"/>
          <w:lang w:val="en-US"/>
        </w:rPr>
        <w:t>Arcadia</w:t>
      </w:r>
      <w:r w:rsidR="0073308C" w:rsidRPr="00F27E9A">
        <w:rPr>
          <w:rFonts w:ascii="Cambria" w:hAnsi="Cambria" w:cstheme="minorHAnsi"/>
          <w:szCs w:val="22"/>
          <w:lang w:val="en-US"/>
        </w:rPr>
        <w:t xml:space="preserve"> Data.</w:t>
      </w:r>
    </w:p>
    <w:p w14:paraId="0B83B4B2" w14:textId="77777777" w:rsidR="00463280" w:rsidRPr="00F27E9A" w:rsidRDefault="0073308C" w:rsidP="00AC4AFA">
      <w:pPr>
        <w:pStyle w:val="Heading2"/>
        <w:rPr>
          <w:rFonts w:ascii="Cambria" w:hAnsi="Cambria" w:cstheme="minorHAnsi"/>
          <w:szCs w:val="22"/>
        </w:rPr>
      </w:pPr>
      <w:r w:rsidRPr="00F27E9A">
        <w:rPr>
          <w:rFonts w:ascii="Cambria" w:hAnsi="Cambria" w:cstheme="minorHAnsi"/>
          <w:szCs w:val="22"/>
        </w:rPr>
        <w:t>Vendor shall</w:t>
      </w:r>
      <w:r w:rsidRPr="00F27E9A">
        <w:rPr>
          <w:rFonts w:ascii="Cambria" w:hAnsi="Cambria" w:cstheme="minorHAnsi"/>
          <w:szCs w:val="22"/>
          <w:lang w:val="en-GB"/>
        </w:rPr>
        <w:t>:</w:t>
      </w:r>
    </w:p>
    <w:p w14:paraId="56B7C7A9" w14:textId="7F1A058A" w:rsidR="00463280" w:rsidRPr="00F27E9A" w:rsidRDefault="0073308C" w:rsidP="00AC4AFA">
      <w:pPr>
        <w:pStyle w:val="Heading3"/>
        <w:rPr>
          <w:rFonts w:ascii="Cambria" w:hAnsi="Cambria" w:cstheme="minorHAnsi"/>
          <w:szCs w:val="22"/>
        </w:rPr>
      </w:pPr>
      <w:r w:rsidRPr="00F27E9A">
        <w:rPr>
          <w:rFonts w:ascii="Cambria" w:hAnsi="Cambria" w:cstheme="minorHAnsi"/>
          <w:szCs w:val="22"/>
          <w:lang w:val="en-GB"/>
        </w:rPr>
        <w:t xml:space="preserve">comply with all </w:t>
      </w:r>
      <w:r w:rsidR="00BE61A8" w:rsidRPr="00F27E9A">
        <w:rPr>
          <w:rFonts w:ascii="Cambria" w:hAnsi="Cambria" w:cstheme="minorHAnsi"/>
          <w:szCs w:val="22"/>
          <w:lang w:val="en-GB"/>
        </w:rPr>
        <w:t>Applicable Law</w:t>
      </w:r>
      <w:r w:rsidRPr="00F27E9A">
        <w:rPr>
          <w:rFonts w:ascii="Cambria" w:hAnsi="Cambria" w:cstheme="minorHAnsi"/>
          <w:szCs w:val="22"/>
          <w:lang w:val="en-GB"/>
        </w:rPr>
        <w:t xml:space="preserve">s in the Processing of </w:t>
      </w:r>
      <w:r w:rsidR="00B85331" w:rsidRPr="00B85331">
        <w:rPr>
          <w:rFonts w:ascii="Cambria" w:hAnsi="Cambria" w:cstheme="minorHAnsi"/>
          <w:szCs w:val="22"/>
          <w:lang w:val="en-GB"/>
        </w:rPr>
        <w:t>Arcadia</w:t>
      </w:r>
      <w:r w:rsidR="00AD10DD" w:rsidRPr="00F27E9A">
        <w:rPr>
          <w:rFonts w:ascii="Cambria" w:hAnsi="Cambria" w:cstheme="minorHAnsi"/>
          <w:szCs w:val="22"/>
          <w:lang w:val="en-GB"/>
        </w:rPr>
        <w:t xml:space="preserve"> </w:t>
      </w:r>
      <w:proofErr w:type="gramStart"/>
      <w:r w:rsidR="00AD10DD" w:rsidRPr="00F27E9A">
        <w:rPr>
          <w:rFonts w:ascii="Cambria" w:hAnsi="Cambria" w:cstheme="minorHAnsi"/>
          <w:szCs w:val="22"/>
          <w:lang w:val="en-GB"/>
        </w:rPr>
        <w:t>Data</w:t>
      </w:r>
      <w:r w:rsidR="004130E2" w:rsidRPr="00F27E9A">
        <w:rPr>
          <w:rFonts w:ascii="Cambria" w:hAnsi="Cambria" w:cstheme="minorHAnsi"/>
          <w:szCs w:val="22"/>
          <w:lang w:val="en-GB"/>
        </w:rPr>
        <w:t>;</w:t>
      </w:r>
      <w:proofErr w:type="gramEnd"/>
    </w:p>
    <w:p w14:paraId="637384AB" w14:textId="3132049C" w:rsidR="004130E2" w:rsidRPr="00F27E9A" w:rsidRDefault="0073308C" w:rsidP="00AC4AFA">
      <w:pPr>
        <w:pStyle w:val="Heading3"/>
        <w:rPr>
          <w:rFonts w:ascii="Cambria" w:hAnsi="Cambria" w:cstheme="minorHAnsi"/>
          <w:szCs w:val="22"/>
        </w:rPr>
      </w:pPr>
      <w:r w:rsidRPr="00F27E9A">
        <w:rPr>
          <w:rFonts w:ascii="Cambria" w:eastAsia="Times New Roman" w:hAnsi="Cambria" w:cstheme="minorHAnsi"/>
          <w:szCs w:val="22"/>
        </w:rPr>
        <w:t xml:space="preserve">use </w:t>
      </w:r>
      <w:r w:rsidR="00B85331" w:rsidRPr="00B85331">
        <w:rPr>
          <w:rFonts w:ascii="Cambria" w:eastAsia="Times New Roman" w:hAnsi="Cambria" w:cstheme="minorHAnsi"/>
          <w:szCs w:val="22"/>
          <w:lang w:val="en-US"/>
        </w:rPr>
        <w:t>Arcadia</w:t>
      </w:r>
      <w:r w:rsidRPr="00F27E9A">
        <w:rPr>
          <w:rFonts w:ascii="Cambria" w:eastAsia="Times New Roman" w:hAnsi="Cambria" w:cstheme="minorHAnsi"/>
          <w:szCs w:val="22"/>
        </w:rPr>
        <w:t xml:space="preserve"> Data</w:t>
      </w:r>
      <w:r w:rsidR="00961087" w:rsidRPr="00F27E9A">
        <w:rPr>
          <w:rFonts w:ascii="Cambria" w:eastAsia="Times New Roman" w:hAnsi="Cambria" w:cstheme="minorHAnsi"/>
          <w:szCs w:val="22"/>
          <w:lang w:val="en-US"/>
        </w:rPr>
        <w:t xml:space="preserve"> </w:t>
      </w:r>
      <w:r w:rsidR="00661ED7" w:rsidRPr="00F27E9A">
        <w:rPr>
          <w:rFonts w:ascii="Cambria" w:eastAsia="Times New Roman" w:hAnsi="Cambria" w:cstheme="minorHAnsi"/>
          <w:szCs w:val="22"/>
          <w:lang w:val="en-US"/>
        </w:rPr>
        <w:t>only</w:t>
      </w:r>
      <w:r w:rsidRPr="00F27E9A">
        <w:rPr>
          <w:rFonts w:ascii="Cambria" w:eastAsia="Times New Roman" w:hAnsi="Cambria" w:cstheme="minorHAnsi"/>
          <w:szCs w:val="22"/>
        </w:rPr>
        <w:t xml:space="preserve"> for the purpose of fulfilling </w:t>
      </w:r>
      <w:r w:rsidRPr="00F27E9A">
        <w:rPr>
          <w:rFonts w:ascii="Cambria" w:eastAsia="Times New Roman" w:hAnsi="Cambria" w:cstheme="minorHAnsi"/>
          <w:szCs w:val="22"/>
          <w:lang w:val="en-US"/>
        </w:rPr>
        <w:t>its</w:t>
      </w:r>
      <w:r w:rsidRPr="00F27E9A">
        <w:rPr>
          <w:rFonts w:ascii="Cambria" w:eastAsia="Times New Roman" w:hAnsi="Cambria" w:cstheme="minorHAnsi"/>
          <w:szCs w:val="22"/>
        </w:rPr>
        <w:t xml:space="preserve"> respective duties and providing </w:t>
      </w:r>
      <w:r w:rsidR="00661ED7" w:rsidRPr="00F27E9A">
        <w:rPr>
          <w:rFonts w:ascii="Cambria" w:eastAsia="Times New Roman" w:hAnsi="Cambria" w:cstheme="minorHAnsi"/>
          <w:szCs w:val="22"/>
          <w:lang w:val="en-US"/>
        </w:rPr>
        <w:t>Services</w:t>
      </w:r>
      <w:r w:rsidRPr="00F27E9A">
        <w:rPr>
          <w:rFonts w:ascii="Cambria" w:eastAsia="Times New Roman" w:hAnsi="Cambria" w:cstheme="minorHAnsi"/>
          <w:szCs w:val="22"/>
        </w:rPr>
        <w:t xml:space="preserve"> under </w:t>
      </w:r>
      <w:r w:rsidRPr="00F27E9A">
        <w:rPr>
          <w:rFonts w:ascii="Cambria" w:eastAsia="Times New Roman" w:hAnsi="Cambria" w:cstheme="minorHAnsi"/>
          <w:szCs w:val="22"/>
          <w:lang w:val="en-US"/>
        </w:rPr>
        <w:t>the</w:t>
      </w:r>
      <w:r w:rsidRPr="00F27E9A">
        <w:rPr>
          <w:rFonts w:ascii="Cambria" w:eastAsia="Times New Roman" w:hAnsi="Cambria" w:cstheme="minorHAnsi"/>
          <w:szCs w:val="22"/>
        </w:rPr>
        <w:t xml:space="preserve"> Agreement;</w:t>
      </w:r>
      <w:r w:rsidR="00661ED7" w:rsidRPr="00F27E9A">
        <w:rPr>
          <w:rFonts w:ascii="Cambria" w:eastAsia="Times New Roman" w:hAnsi="Cambria" w:cstheme="minorHAnsi"/>
          <w:szCs w:val="22"/>
          <w:lang w:val="en-US"/>
        </w:rPr>
        <w:t xml:space="preserve"> and</w:t>
      </w:r>
    </w:p>
    <w:p w14:paraId="61B59200" w14:textId="0F4E243B" w:rsidR="00463280" w:rsidRPr="00F27E9A" w:rsidRDefault="0073308C" w:rsidP="00AC4AFA">
      <w:pPr>
        <w:pStyle w:val="Heading3"/>
        <w:rPr>
          <w:rFonts w:ascii="Cambria" w:hAnsi="Cambria" w:cstheme="minorHAnsi"/>
          <w:szCs w:val="22"/>
        </w:rPr>
      </w:pPr>
      <w:r w:rsidRPr="00F27E9A">
        <w:rPr>
          <w:rFonts w:ascii="Cambria" w:hAnsi="Cambria" w:cstheme="minorHAnsi"/>
          <w:szCs w:val="22"/>
        </w:rPr>
        <w:t>not</w:t>
      </w:r>
      <w:r w:rsidR="004130E2" w:rsidRPr="00F27E9A">
        <w:rPr>
          <w:rFonts w:ascii="Cambria" w:hAnsi="Cambria" w:cstheme="minorHAnsi"/>
          <w:szCs w:val="22"/>
          <w:lang w:val="en-US"/>
        </w:rPr>
        <w:t xml:space="preserve"> otherwise</w:t>
      </w:r>
      <w:r w:rsidRPr="00F27E9A">
        <w:rPr>
          <w:rFonts w:ascii="Cambria" w:hAnsi="Cambria" w:cstheme="minorHAnsi"/>
          <w:szCs w:val="22"/>
        </w:rPr>
        <w:t xml:space="preserve"> Process </w:t>
      </w:r>
      <w:r w:rsidR="00B85331" w:rsidRPr="00B85331">
        <w:rPr>
          <w:rFonts w:ascii="Cambria" w:hAnsi="Cambria" w:cstheme="minorHAnsi"/>
          <w:szCs w:val="22"/>
        </w:rPr>
        <w:t>Arcadia</w:t>
      </w:r>
      <w:r w:rsidR="00AD10DD" w:rsidRPr="00F27E9A">
        <w:rPr>
          <w:rFonts w:ascii="Cambria" w:hAnsi="Cambria" w:cstheme="minorHAnsi"/>
          <w:szCs w:val="22"/>
        </w:rPr>
        <w:t xml:space="preserve"> Data</w:t>
      </w:r>
      <w:r w:rsidRPr="00F27E9A">
        <w:rPr>
          <w:rFonts w:ascii="Cambria" w:hAnsi="Cambria" w:cstheme="minorHAnsi"/>
          <w:szCs w:val="22"/>
        </w:rPr>
        <w:t xml:space="preserve"> other than </w:t>
      </w:r>
      <w:r w:rsidRPr="00F27E9A">
        <w:rPr>
          <w:rFonts w:ascii="Cambria" w:hAnsi="Cambria" w:cstheme="minorHAnsi"/>
          <w:szCs w:val="22"/>
          <w:lang w:val="en-GB"/>
        </w:rPr>
        <w:t>on</w:t>
      </w:r>
      <w:r w:rsidRPr="00F27E9A">
        <w:rPr>
          <w:rFonts w:ascii="Cambria" w:hAnsi="Cambria" w:cstheme="minorHAnsi"/>
          <w:szCs w:val="22"/>
        </w:rPr>
        <w:t xml:space="preserve"> </w:t>
      </w:r>
      <w:r w:rsidR="00B85331" w:rsidRPr="00B85331">
        <w:rPr>
          <w:rFonts w:ascii="Cambria" w:hAnsi="Cambria" w:cstheme="minorHAnsi"/>
          <w:szCs w:val="22"/>
        </w:rPr>
        <w:t>Arcadia</w:t>
      </w:r>
      <w:r w:rsidR="00972EBE" w:rsidRPr="00F27E9A">
        <w:rPr>
          <w:rFonts w:ascii="Cambria" w:hAnsi="Cambria" w:cstheme="minorHAnsi"/>
          <w:szCs w:val="22"/>
        </w:rPr>
        <w:t>’</w:t>
      </w:r>
      <w:r w:rsidRPr="00F27E9A">
        <w:rPr>
          <w:rFonts w:ascii="Cambria" w:hAnsi="Cambria" w:cstheme="minorHAnsi"/>
          <w:szCs w:val="22"/>
        </w:rPr>
        <w:t>s documented instructions</w:t>
      </w:r>
      <w:r w:rsidRPr="00F27E9A">
        <w:rPr>
          <w:rFonts w:ascii="Cambria" w:hAnsi="Cambria" w:cstheme="minorHAnsi"/>
          <w:szCs w:val="22"/>
          <w:lang w:val="en-GB"/>
        </w:rPr>
        <w:t xml:space="preserve"> </w:t>
      </w:r>
      <w:r w:rsidRPr="00F27E9A">
        <w:rPr>
          <w:rFonts w:ascii="Cambria" w:hAnsi="Cambria" w:cstheme="minorHAnsi"/>
          <w:szCs w:val="22"/>
        </w:rPr>
        <w:t xml:space="preserve">unless Processing is required by Applicable Laws to which </w:t>
      </w:r>
      <w:r w:rsidR="002B1C9E" w:rsidRPr="00F27E9A">
        <w:rPr>
          <w:rFonts w:ascii="Cambria" w:hAnsi="Cambria" w:cstheme="minorHAnsi"/>
          <w:szCs w:val="22"/>
          <w:lang w:val="en-GB"/>
        </w:rPr>
        <w:t xml:space="preserve">Vendor </w:t>
      </w:r>
      <w:r w:rsidRPr="00F27E9A">
        <w:rPr>
          <w:rFonts w:ascii="Cambria" w:hAnsi="Cambria" w:cstheme="minorHAnsi"/>
          <w:szCs w:val="22"/>
        </w:rPr>
        <w:t xml:space="preserve">is subject, in which case </w:t>
      </w:r>
      <w:r w:rsidR="009B407B" w:rsidRPr="00F27E9A">
        <w:rPr>
          <w:rFonts w:ascii="Cambria" w:hAnsi="Cambria" w:cstheme="minorHAnsi"/>
          <w:szCs w:val="22"/>
        </w:rPr>
        <w:t>Vendor</w:t>
      </w:r>
      <w:r w:rsidRPr="00F27E9A">
        <w:rPr>
          <w:rFonts w:ascii="Cambria" w:hAnsi="Cambria" w:cstheme="minorHAnsi"/>
          <w:szCs w:val="22"/>
        </w:rPr>
        <w:t xml:space="preserve"> shall to the extent permitted by Applicable Laws inform </w:t>
      </w:r>
      <w:r w:rsidR="00B85331" w:rsidRPr="00B85331">
        <w:rPr>
          <w:rFonts w:ascii="Cambria" w:hAnsi="Cambria" w:cstheme="minorHAnsi"/>
          <w:szCs w:val="22"/>
        </w:rPr>
        <w:t>Arcadia</w:t>
      </w:r>
      <w:r w:rsidRPr="00F27E9A">
        <w:rPr>
          <w:rFonts w:ascii="Cambria" w:hAnsi="Cambria" w:cstheme="minorHAnsi"/>
          <w:szCs w:val="22"/>
        </w:rPr>
        <w:t xml:space="preserve"> of that legal requirement before the relevant Processing of that Personal Data.</w:t>
      </w:r>
      <w:bookmarkEnd w:id="2"/>
      <w:bookmarkEnd w:id="3"/>
      <w:r w:rsidRPr="00F27E9A">
        <w:rPr>
          <w:rFonts w:ascii="Cambria" w:hAnsi="Cambria" w:cstheme="minorHAnsi"/>
          <w:szCs w:val="22"/>
        </w:rPr>
        <w:t xml:space="preserve"> </w:t>
      </w:r>
    </w:p>
    <w:p w14:paraId="0DAEE9D6" w14:textId="3821E326" w:rsidR="0033386F" w:rsidRPr="00F27E9A" w:rsidRDefault="00B85331" w:rsidP="00AC4AFA">
      <w:pPr>
        <w:pStyle w:val="Heading2"/>
        <w:rPr>
          <w:rFonts w:ascii="Cambria" w:hAnsi="Cambria" w:cstheme="minorHAnsi"/>
          <w:szCs w:val="22"/>
        </w:rPr>
      </w:pPr>
      <w:r w:rsidRPr="00B85331">
        <w:rPr>
          <w:rFonts w:ascii="Cambria" w:hAnsi="Cambria" w:cstheme="minorHAnsi"/>
          <w:szCs w:val="22"/>
          <w:lang w:val="en-GB"/>
        </w:rPr>
        <w:t>Arcadia</w:t>
      </w:r>
      <w:bookmarkStart w:id="4" w:name="_Ref482951323"/>
      <w:r w:rsidR="00F137F2" w:rsidRPr="00F27E9A">
        <w:rPr>
          <w:rFonts w:ascii="Cambria" w:hAnsi="Cambria" w:cstheme="minorHAnsi"/>
          <w:szCs w:val="22"/>
          <w:lang w:val="en-GB"/>
        </w:rPr>
        <w:t xml:space="preserve"> </w:t>
      </w:r>
      <w:r w:rsidR="00463280" w:rsidRPr="00F27E9A">
        <w:rPr>
          <w:rFonts w:ascii="Cambria" w:hAnsi="Cambria" w:cstheme="minorHAnsi"/>
          <w:szCs w:val="22"/>
        </w:rPr>
        <w:t xml:space="preserve">instructs </w:t>
      </w:r>
      <w:r w:rsidR="009B407B" w:rsidRPr="00F27E9A">
        <w:rPr>
          <w:rFonts w:ascii="Cambria" w:hAnsi="Cambria" w:cstheme="minorHAnsi"/>
          <w:szCs w:val="22"/>
        </w:rPr>
        <w:t>Vendor</w:t>
      </w:r>
      <w:r w:rsidR="00463280" w:rsidRPr="00F27E9A">
        <w:rPr>
          <w:rFonts w:ascii="Cambria" w:hAnsi="Cambria" w:cstheme="minorHAnsi"/>
          <w:szCs w:val="22"/>
        </w:rPr>
        <w:t xml:space="preserve"> </w:t>
      </w:r>
      <w:r w:rsidR="00463280" w:rsidRPr="00F27E9A">
        <w:rPr>
          <w:rFonts w:ascii="Cambria" w:hAnsi="Cambria" w:cstheme="minorHAnsi"/>
          <w:szCs w:val="22"/>
          <w:lang w:val="en-GB"/>
        </w:rPr>
        <w:t>(and au</w:t>
      </w:r>
      <w:r w:rsidR="00F137F2" w:rsidRPr="00F27E9A">
        <w:rPr>
          <w:rFonts w:ascii="Cambria" w:hAnsi="Cambria" w:cstheme="minorHAnsi"/>
          <w:szCs w:val="22"/>
          <w:lang w:val="en-GB"/>
        </w:rPr>
        <w:t>thoriz</w:t>
      </w:r>
      <w:r w:rsidR="00463280" w:rsidRPr="00F27E9A">
        <w:rPr>
          <w:rFonts w:ascii="Cambria" w:hAnsi="Cambria" w:cstheme="minorHAnsi"/>
          <w:szCs w:val="22"/>
          <w:lang w:val="en-GB"/>
        </w:rPr>
        <w:t xml:space="preserve">es </w:t>
      </w:r>
      <w:r w:rsidR="009B407B" w:rsidRPr="00F27E9A">
        <w:rPr>
          <w:rFonts w:ascii="Cambria" w:hAnsi="Cambria" w:cstheme="minorHAnsi"/>
          <w:szCs w:val="22"/>
          <w:lang w:val="en-GB"/>
        </w:rPr>
        <w:t>Vendor</w:t>
      </w:r>
      <w:r w:rsidR="00463280" w:rsidRPr="00F27E9A">
        <w:rPr>
          <w:rFonts w:ascii="Cambria" w:hAnsi="Cambria" w:cstheme="minorHAnsi"/>
          <w:szCs w:val="22"/>
          <w:lang w:val="en-GB"/>
        </w:rPr>
        <w:t xml:space="preserve"> to instruct each </w:t>
      </w:r>
      <w:proofErr w:type="spellStart"/>
      <w:r w:rsidR="00463280" w:rsidRPr="00F27E9A">
        <w:rPr>
          <w:rFonts w:ascii="Cambria" w:hAnsi="Cambria" w:cstheme="minorHAnsi"/>
          <w:szCs w:val="22"/>
          <w:lang w:val="en-GB"/>
        </w:rPr>
        <w:t>Subprocessor</w:t>
      </w:r>
      <w:proofErr w:type="spellEnd"/>
      <w:r w:rsidR="00463280" w:rsidRPr="00F27E9A">
        <w:rPr>
          <w:rFonts w:ascii="Cambria" w:hAnsi="Cambria" w:cstheme="minorHAnsi"/>
          <w:szCs w:val="22"/>
          <w:lang w:val="en-GB"/>
        </w:rPr>
        <w:t xml:space="preserve">) </w:t>
      </w:r>
      <w:r w:rsidR="00463280" w:rsidRPr="00F27E9A">
        <w:rPr>
          <w:rFonts w:ascii="Cambria" w:hAnsi="Cambria" w:cstheme="minorHAnsi"/>
          <w:szCs w:val="22"/>
        </w:rPr>
        <w:t>to</w:t>
      </w:r>
      <w:bookmarkEnd w:id="4"/>
      <w:r w:rsidR="0073308C" w:rsidRPr="00F27E9A">
        <w:rPr>
          <w:rFonts w:ascii="Cambria" w:hAnsi="Cambria" w:cstheme="minorHAnsi"/>
          <w:szCs w:val="22"/>
          <w:lang w:val="en-GB"/>
        </w:rPr>
        <w:t>:</w:t>
      </w:r>
    </w:p>
    <w:p w14:paraId="0A4D766F" w14:textId="2648DF05" w:rsidR="0033386F" w:rsidRPr="00F27E9A" w:rsidRDefault="0073308C" w:rsidP="00AC4AFA">
      <w:pPr>
        <w:pStyle w:val="Heading3"/>
        <w:rPr>
          <w:rFonts w:ascii="Cambria" w:hAnsi="Cambria" w:cstheme="minorHAnsi"/>
          <w:szCs w:val="22"/>
        </w:rPr>
      </w:pPr>
      <w:r w:rsidRPr="00F27E9A">
        <w:rPr>
          <w:rFonts w:ascii="Cambria" w:hAnsi="Cambria" w:cstheme="minorHAnsi"/>
          <w:szCs w:val="22"/>
        </w:rPr>
        <w:t xml:space="preserve">Process </w:t>
      </w:r>
      <w:r w:rsidR="00B85331" w:rsidRPr="00B85331">
        <w:rPr>
          <w:rFonts w:ascii="Cambria" w:hAnsi="Cambria" w:cstheme="minorHAnsi"/>
          <w:szCs w:val="22"/>
        </w:rPr>
        <w:t>Arcadia</w:t>
      </w:r>
      <w:r w:rsidR="00AD10DD" w:rsidRPr="00F27E9A">
        <w:rPr>
          <w:rFonts w:ascii="Cambria" w:hAnsi="Cambria" w:cstheme="minorHAnsi"/>
          <w:szCs w:val="22"/>
        </w:rPr>
        <w:t xml:space="preserve"> Data</w:t>
      </w:r>
      <w:r w:rsidRPr="00F27E9A">
        <w:rPr>
          <w:rFonts w:ascii="Cambria" w:hAnsi="Cambria" w:cstheme="minorHAnsi"/>
          <w:szCs w:val="22"/>
          <w:lang w:val="en-US"/>
        </w:rPr>
        <w:t>; and</w:t>
      </w:r>
    </w:p>
    <w:p w14:paraId="58C542EF" w14:textId="2DD52B2A" w:rsidR="0033386F" w:rsidRPr="00F27E9A" w:rsidRDefault="0073308C" w:rsidP="00AC4AFA">
      <w:pPr>
        <w:pStyle w:val="Heading3"/>
        <w:rPr>
          <w:rFonts w:ascii="Cambria" w:hAnsi="Cambria" w:cstheme="minorHAnsi"/>
          <w:szCs w:val="22"/>
        </w:rPr>
      </w:pPr>
      <w:r w:rsidRPr="00F27E9A">
        <w:rPr>
          <w:rFonts w:ascii="Cambria" w:hAnsi="Cambria" w:cstheme="minorHAnsi"/>
          <w:szCs w:val="22"/>
        </w:rPr>
        <w:t>in particular</w:t>
      </w:r>
      <w:r w:rsidRPr="00F27E9A">
        <w:rPr>
          <w:rFonts w:ascii="Cambria" w:hAnsi="Cambria" w:cstheme="minorHAnsi"/>
          <w:szCs w:val="22"/>
          <w:lang w:val="en-GB"/>
        </w:rPr>
        <w:t xml:space="preserve">, </w:t>
      </w:r>
      <w:r w:rsidRPr="00F27E9A">
        <w:rPr>
          <w:rFonts w:ascii="Cambria" w:hAnsi="Cambria" w:cstheme="minorHAnsi"/>
          <w:szCs w:val="22"/>
        </w:rPr>
        <w:t xml:space="preserve">transfer </w:t>
      </w:r>
      <w:r w:rsidR="00B85331" w:rsidRPr="00B85331">
        <w:rPr>
          <w:rFonts w:ascii="Cambria" w:hAnsi="Cambria" w:cstheme="minorHAnsi"/>
          <w:szCs w:val="22"/>
          <w:lang w:val="en-US"/>
        </w:rPr>
        <w:t>Arcadia</w:t>
      </w:r>
      <w:r w:rsidRPr="00F27E9A">
        <w:rPr>
          <w:rFonts w:ascii="Cambria" w:hAnsi="Cambria" w:cstheme="minorHAnsi"/>
          <w:szCs w:val="22"/>
        </w:rPr>
        <w:t xml:space="preserve"> Data to any country or territory</w:t>
      </w:r>
      <w:r w:rsidRPr="00F27E9A">
        <w:rPr>
          <w:rFonts w:ascii="Cambria" w:hAnsi="Cambria" w:cstheme="minorHAnsi"/>
          <w:szCs w:val="22"/>
          <w:lang w:val="en-GB"/>
        </w:rPr>
        <w:t>,</w:t>
      </w:r>
    </w:p>
    <w:p w14:paraId="22A5B706" w14:textId="77777777" w:rsidR="0033386F" w:rsidRPr="00F27E9A" w:rsidRDefault="0073308C" w:rsidP="00AC4AFA">
      <w:pPr>
        <w:pStyle w:val="Heading3"/>
        <w:numPr>
          <w:ilvl w:val="0"/>
          <w:numId w:val="0"/>
        </w:numPr>
        <w:ind w:left="720"/>
        <w:rPr>
          <w:rFonts w:ascii="Cambria" w:hAnsi="Cambria" w:cstheme="minorHAnsi"/>
          <w:szCs w:val="22"/>
        </w:rPr>
      </w:pPr>
      <w:r w:rsidRPr="00F27E9A">
        <w:rPr>
          <w:rFonts w:ascii="Cambria" w:hAnsi="Cambria" w:cstheme="minorHAnsi"/>
          <w:szCs w:val="22"/>
        </w:rPr>
        <w:lastRenderedPageBreak/>
        <w:t>as reasonably necessary for the provision of the Services and consistent w</w:t>
      </w:r>
      <w:r w:rsidR="00F137F2" w:rsidRPr="00F27E9A">
        <w:rPr>
          <w:rFonts w:ascii="Cambria" w:hAnsi="Cambria" w:cstheme="minorHAnsi"/>
          <w:szCs w:val="22"/>
        </w:rPr>
        <w:t xml:space="preserve">ith the </w:t>
      </w:r>
      <w:r w:rsidR="00CD312D" w:rsidRPr="00F27E9A">
        <w:rPr>
          <w:rFonts w:ascii="Cambria" w:hAnsi="Cambria" w:cstheme="minorHAnsi"/>
          <w:szCs w:val="22"/>
        </w:rPr>
        <w:t>Agreement</w:t>
      </w:r>
      <w:r w:rsidRPr="00F27E9A">
        <w:rPr>
          <w:rFonts w:ascii="Cambria" w:hAnsi="Cambria" w:cstheme="minorHAnsi"/>
          <w:szCs w:val="22"/>
          <w:lang w:val="en-US"/>
        </w:rPr>
        <w:t>.</w:t>
      </w:r>
    </w:p>
    <w:p w14:paraId="4A6B1FBF" w14:textId="3A58E7FD" w:rsidR="00EE5799" w:rsidRPr="00F27E9A" w:rsidRDefault="0073308C" w:rsidP="00AC4AFA">
      <w:pPr>
        <w:pStyle w:val="Heading2"/>
        <w:rPr>
          <w:rFonts w:ascii="Cambria" w:hAnsi="Cambria" w:cstheme="minorHAnsi"/>
          <w:szCs w:val="22"/>
          <w:lang w:val="en-GB"/>
        </w:rPr>
      </w:pPr>
      <w:bookmarkStart w:id="5" w:name="_Ref482964294"/>
      <w:r w:rsidRPr="00F27E9A">
        <w:rPr>
          <w:rFonts w:ascii="Cambria" w:hAnsi="Cambria" w:cstheme="minorHAnsi"/>
          <w:szCs w:val="22"/>
          <w:lang w:val="en-US"/>
        </w:rPr>
        <w:t xml:space="preserve">Vendor </w:t>
      </w:r>
      <w:r w:rsidRPr="00F27E9A">
        <w:rPr>
          <w:rFonts w:ascii="Cambria" w:hAnsi="Cambria" w:cstheme="minorHAnsi"/>
          <w:szCs w:val="22"/>
        </w:rPr>
        <w:t xml:space="preserve">shall immediately notify </w:t>
      </w:r>
      <w:r w:rsidR="00B85331" w:rsidRPr="00B85331">
        <w:rPr>
          <w:rFonts w:ascii="Cambria" w:hAnsi="Cambria" w:cstheme="minorHAnsi"/>
          <w:szCs w:val="22"/>
          <w:lang w:val="en-US"/>
        </w:rPr>
        <w:t>Arcadia</w:t>
      </w:r>
      <w:r w:rsidRPr="00F27E9A">
        <w:rPr>
          <w:rFonts w:ascii="Cambria" w:hAnsi="Cambria" w:cstheme="minorHAnsi"/>
          <w:szCs w:val="22"/>
        </w:rPr>
        <w:t xml:space="preserve"> of any changes in relation to the Processing that are likely to result in a high risk to the rights and freedoms of natural persons</w:t>
      </w:r>
      <w:r w:rsidRPr="00F27E9A">
        <w:rPr>
          <w:rFonts w:ascii="Cambria" w:hAnsi="Cambria" w:cstheme="minorHAnsi"/>
          <w:szCs w:val="22"/>
          <w:lang w:val="en-US"/>
        </w:rPr>
        <w:t>.</w:t>
      </w:r>
    </w:p>
    <w:p w14:paraId="0AADAF91" w14:textId="599167A8" w:rsidR="00463280" w:rsidRPr="00F27E9A" w:rsidRDefault="0073308C" w:rsidP="00AC4AFA">
      <w:pPr>
        <w:pStyle w:val="Heading2"/>
        <w:rPr>
          <w:rFonts w:ascii="Cambria" w:hAnsi="Cambria" w:cstheme="minorHAnsi"/>
          <w:szCs w:val="22"/>
          <w:lang w:val="en-GB"/>
        </w:rPr>
      </w:pPr>
      <w:r w:rsidRPr="00F27E9A">
        <w:rPr>
          <w:rFonts w:ascii="Cambria" w:hAnsi="Cambria" w:cstheme="minorHAnsi"/>
          <w:szCs w:val="22"/>
          <w:lang w:val="en-GB"/>
        </w:rPr>
        <w:t xml:space="preserve">Attachment 1 to this </w:t>
      </w:r>
      <w:r w:rsidR="009B407B" w:rsidRPr="00F27E9A">
        <w:rPr>
          <w:rFonts w:ascii="Cambria" w:hAnsi="Cambria" w:cstheme="minorHAnsi"/>
          <w:szCs w:val="22"/>
          <w:lang w:val="en-GB"/>
        </w:rPr>
        <w:t>Addendum</w:t>
      </w:r>
      <w:r w:rsidRPr="00F27E9A">
        <w:rPr>
          <w:rFonts w:ascii="Cambria" w:hAnsi="Cambria" w:cstheme="minorHAnsi"/>
          <w:szCs w:val="22"/>
          <w:lang w:val="en-GB"/>
        </w:rPr>
        <w:t xml:space="preserve"> sets out certain information regarding </w:t>
      </w:r>
      <w:r w:rsidR="002B1C9E" w:rsidRPr="00F27E9A">
        <w:rPr>
          <w:rFonts w:ascii="Cambria" w:hAnsi="Cambria" w:cstheme="minorHAnsi"/>
          <w:szCs w:val="22"/>
          <w:lang w:val="en-GB"/>
        </w:rPr>
        <w:t>Vendor</w:t>
      </w:r>
      <w:r w:rsidRPr="00F27E9A">
        <w:rPr>
          <w:rFonts w:ascii="Cambria" w:hAnsi="Cambria" w:cstheme="minorHAnsi"/>
          <w:szCs w:val="22"/>
          <w:lang w:val="en-GB"/>
        </w:rPr>
        <w:t>’</w:t>
      </w:r>
      <w:r w:rsidR="002B1C9E" w:rsidRPr="00F27E9A">
        <w:rPr>
          <w:rFonts w:ascii="Cambria" w:hAnsi="Cambria" w:cstheme="minorHAnsi"/>
          <w:szCs w:val="22"/>
          <w:lang w:val="en-GB"/>
        </w:rPr>
        <w:t>s</w:t>
      </w:r>
      <w:r w:rsidRPr="00F27E9A">
        <w:rPr>
          <w:rFonts w:ascii="Cambria" w:hAnsi="Cambria" w:cstheme="minorHAnsi"/>
          <w:szCs w:val="22"/>
          <w:lang w:val="en-GB"/>
        </w:rPr>
        <w:t xml:space="preserve"> Processing of the </w:t>
      </w:r>
      <w:r w:rsidR="00B85331" w:rsidRPr="00B85331">
        <w:rPr>
          <w:rFonts w:ascii="Cambria" w:hAnsi="Cambria" w:cstheme="minorHAnsi"/>
          <w:szCs w:val="22"/>
          <w:lang w:val="en-GB"/>
        </w:rPr>
        <w:t>Arcadia</w:t>
      </w:r>
      <w:r w:rsidR="00AD10DD" w:rsidRPr="00F27E9A">
        <w:rPr>
          <w:rFonts w:ascii="Cambria" w:hAnsi="Cambria" w:cstheme="minorHAnsi"/>
          <w:szCs w:val="22"/>
          <w:lang w:val="en-GB"/>
        </w:rPr>
        <w:t xml:space="preserve"> Data</w:t>
      </w:r>
      <w:r w:rsidRPr="00F27E9A">
        <w:rPr>
          <w:rFonts w:ascii="Cambria" w:hAnsi="Cambria" w:cstheme="minorHAnsi"/>
          <w:szCs w:val="22"/>
          <w:lang w:val="en-GB"/>
        </w:rPr>
        <w:t xml:space="preserve">. </w:t>
      </w:r>
      <w:r w:rsidR="006B6900" w:rsidRPr="00F27E9A">
        <w:rPr>
          <w:rFonts w:ascii="Cambria" w:hAnsi="Cambria" w:cstheme="minorHAnsi"/>
          <w:szCs w:val="22"/>
          <w:lang w:val="en-GB"/>
        </w:rPr>
        <w:t xml:space="preserve"> </w:t>
      </w:r>
      <w:r w:rsidR="00B85331" w:rsidRPr="00B85331">
        <w:rPr>
          <w:rFonts w:ascii="Cambria" w:hAnsi="Cambria" w:cstheme="minorHAnsi"/>
          <w:szCs w:val="22"/>
          <w:lang w:val="en-GB"/>
        </w:rPr>
        <w:t>Arcadia</w:t>
      </w:r>
      <w:r w:rsidRPr="00F27E9A">
        <w:rPr>
          <w:rFonts w:ascii="Cambria" w:hAnsi="Cambria" w:cstheme="minorHAnsi"/>
          <w:szCs w:val="22"/>
          <w:lang w:val="en-GB"/>
        </w:rPr>
        <w:t xml:space="preserve"> may make reasonable amendments to Attachment 1 by written notice to </w:t>
      </w:r>
      <w:r w:rsidR="009B407B" w:rsidRPr="00F27E9A">
        <w:rPr>
          <w:rFonts w:ascii="Cambria" w:hAnsi="Cambria" w:cstheme="minorHAnsi"/>
          <w:szCs w:val="22"/>
          <w:lang w:val="en-GB"/>
        </w:rPr>
        <w:t>Vendor</w:t>
      </w:r>
      <w:r w:rsidRPr="00F27E9A">
        <w:rPr>
          <w:rFonts w:ascii="Cambria" w:hAnsi="Cambria" w:cstheme="minorHAnsi"/>
          <w:szCs w:val="22"/>
          <w:lang w:val="en-GB"/>
        </w:rPr>
        <w:t xml:space="preserve"> from time to time as </w:t>
      </w:r>
      <w:r w:rsidR="00B85331" w:rsidRPr="00B85331">
        <w:rPr>
          <w:rFonts w:ascii="Cambria" w:hAnsi="Cambria" w:cstheme="minorHAnsi"/>
          <w:szCs w:val="22"/>
          <w:lang w:val="en-GB"/>
        </w:rPr>
        <w:t>Arcadia</w:t>
      </w:r>
      <w:r w:rsidRPr="00F27E9A">
        <w:rPr>
          <w:rFonts w:ascii="Cambria" w:hAnsi="Cambria" w:cstheme="minorHAnsi"/>
          <w:szCs w:val="22"/>
          <w:lang w:val="en-GB"/>
        </w:rPr>
        <w:t xml:space="preserve"> reasonably considers necessary to meet those requirements.</w:t>
      </w:r>
      <w:bookmarkEnd w:id="5"/>
    </w:p>
    <w:p w14:paraId="44350499" w14:textId="77777777" w:rsidR="00463280" w:rsidRPr="00F27E9A" w:rsidRDefault="0073308C" w:rsidP="00AC4AFA">
      <w:pPr>
        <w:pStyle w:val="Heading1"/>
        <w:rPr>
          <w:rFonts w:ascii="Cambria" w:hAnsi="Cambria" w:cstheme="minorHAnsi"/>
          <w:b/>
          <w:szCs w:val="22"/>
        </w:rPr>
      </w:pPr>
      <w:bookmarkStart w:id="6" w:name="_Ref482964795"/>
      <w:r w:rsidRPr="00F27E9A">
        <w:rPr>
          <w:rFonts w:ascii="Cambria" w:hAnsi="Cambria" w:cstheme="minorHAnsi"/>
          <w:b/>
          <w:szCs w:val="22"/>
        </w:rPr>
        <w:t>Vendor Personnel</w:t>
      </w:r>
      <w:bookmarkEnd w:id="6"/>
    </w:p>
    <w:p w14:paraId="40FE40E4" w14:textId="7A6BC952" w:rsidR="00463280" w:rsidRPr="00F27E9A" w:rsidRDefault="0073308C" w:rsidP="00AC4AFA">
      <w:pPr>
        <w:pStyle w:val="Heading2"/>
        <w:numPr>
          <w:ilvl w:val="0"/>
          <w:numId w:val="0"/>
        </w:numPr>
        <w:ind w:left="720"/>
        <w:rPr>
          <w:rFonts w:ascii="Cambria" w:hAnsi="Cambria" w:cstheme="minorHAnsi"/>
          <w:szCs w:val="22"/>
        </w:rPr>
      </w:pPr>
      <w:bookmarkStart w:id="7" w:name="_Ref482964468"/>
      <w:r w:rsidRPr="00F27E9A">
        <w:rPr>
          <w:rFonts w:ascii="Cambria" w:hAnsi="Cambria" w:cstheme="minorHAnsi"/>
          <w:szCs w:val="22"/>
        </w:rPr>
        <w:t>Vendor shall</w:t>
      </w:r>
      <w:r w:rsidRPr="00F27E9A">
        <w:rPr>
          <w:rFonts w:ascii="Cambria" w:hAnsi="Cambria" w:cstheme="minorHAnsi"/>
          <w:szCs w:val="22"/>
          <w:lang w:val="en-GB"/>
        </w:rPr>
        <w:t xml:space="preserve"> </w:t>
      </w:r>
      <w:r w:rsidRPr="00F27E9A">
        <w:rPr>
          <w:rFonts w:ascii="Cambria" w:hAnsi="Cambria" w:cstheme="minorHAnsi"/>
          <w:szCs w:val="22"/>
        </w:rPr>
        <w:t>take reasonable steps to ensure the reliability of any employee, agent</w:t>
      </w:r>
      <w:r w:rsidR="006B6900" w:rsidRPr="00F27E9A">
        <w:rPr>
          <w:rFonts w:ascii="Cambria" w:hAnsi="Cambria" w:cstheme="minorHAnsi"/>
          <w:szCs w:val="22"/>
          <w:lang w:val="en-US"/>
        </w:rPr>
        <w:t>,</w:t>
      </w:r>
      <w:r w:rsidRPr="00F27E9A">
        <w:rPr>
          <w:rFonts w:ascii="Cambria" w:hAnsi="Cambria" w:cstheme="minorHAnsi"/>
          <w:szCs w:val="22"/>
        </w:rPr>
        <w:t xml:space="preserve"> or contractor who may have access to the </w:t>
      </w:r>
      <w:r w:rsidR="00B85331" w:rsidRPr="00B85331">
        <w:rPr>
          <w:rFonts w:ascii="Cambria" w:hAnsi="Cambria" w:cstheme="minorHAnsi"/>
          <w:szCs w:val="22"/>
        </w:rPr>
        <w:t>Arcadia</w:t>
      </w:r>
      <w:r w:rsidR="00AD10DD" w:rsidRPr="00F27E9A">
        <w:rPr>
          <w:rFonts w:ascii="Cambria" w:hAnsi="Cambria" w:cstheme="minorHAnsi"/>
          <w:szCs w:val="22"/>
        </w:rPr>
        <w:t xml:space="preserve"> Data</w:t>
      </w:r>
      <w:r w:rsidRPr="00F27E9A">
        <w:rPr>
          <w:rFonts w:ascii="Cambria" w:hAnsi="Cambria" w:cstheme="minorHAnsi"/>
          <w:szCs w:val="22"/>
        </w:rPr>
        <w:t xml:space="preserve">, ensuring in each case that access is strictly limited to those individuals who need to </w:t>
      </w:r>
      <w:r w:rsidRPr="00F27E9A">
        <w:rPr>
          <w:rFonts w:ascii="Cambria" w:hAnsi="Cambria" w:cstheme="minorHAnsi"/>
          <w:szCs w:val="22"/>
          <w:lang w:val="en-GB"/>
        </w:rPr>
        <w:t xml:space="preserve">know </w:t>
      </w:r>
      <w:r w:rsidR="00185487" w:rsidRPr="00F27E9A">
        <w:rPr>
          <w:rFonts w:ascii="Cambria" w:hAnsi="Cambria" w:cstheme="minorHAnsi"/>
          <w:szCs w:val="22"/>
          <w:lang w:val="en-GB"/>
        </w:rPr>
        <w:t>and</w:t>
      </w:r>
      <w:r w:rsidRPr="00F27E9A">
        <w:rPr>
          <w:rFonts w:ascii="Cambria" w:hAnsi="Cambria" w:cstheme="minorHAnsi"/>
          <w:szCs w:val="22"/>
          <w:lang w:val="en-GB"/>
        </w:rPr>
        <w:t>/</w:t>
      </w:r>
      <w:r w:rsidR="00185487" w:rsidRPr="00F27E9A">
        <w:rPr>
          <w:rFonts w:ascii="Cambria" w:hAnsi="Cambria" w:cstheme="minorHAnsi"/>
          <w:szCs w:val="22"/>
          <w:lang w:val="en-GB"/>
        </w:rPr>
        <w:t>or</w:t>
      </w:r>
      <w:r w:rsidRPr="00F27E9A">
        <w:rPr>
          <w:rFonts w:ascii="Cambria" w:hAnsi="Cambria" w:cstheme="minorHAnsi"/>
          <w:szCs w:val="22"/>
          <w:lang w:val="en-GB"/>
        </w:rPr>
        <w:t xml:space="preserve"> </w:t>
      </w:r>
      <w:r w:rsidRPr="00F27E9A">
        <w:rPr>
          <w:rFonts w:ascii="Cambria" w:hAnsi="Cambria" w:cstheme="minorHAnsi"/>
          <w:szCs w:val="22"/>
        </w:rPr>
        <w:t xml:space="preserve">access </w:t>
      </w:r>
      <w:r w:rsidR="00B85331" w:rsidRPr="00B85331">
        <w:rPr>
          <w:rFonts w:ascii="Cambria" w:hAnsi="Cambria" w:cstheme="minorHAnsi"/>
          <w:szCs w:val="22"/>
        </w:rPr>
        <w:t>Arcadia</w:t>
      </w:r>
      <w:r w:rsidR="00AD10DD" w:rsidRPr="00F27E9A">
        <w:rPr>
          <w:rFonts w:ascii="Cambria" w:hAnsi="Cambria" w:cstheme="minorHAnsi"/>
          <w:szCs w:val="22"/>
        </w:rPr>
        <w:t xml:space="preserve"> Data</w:t>
      </w:r>
      <w:r w:rsidRPr="00F27E9A">
        <w:rPr>
          <w:rFonts w:ascii="Cambria" w:hAnsi="Cambria" w:cstheme="minorHAnsi"/>
          <w:szCs w:val="22"/>
        </w:rPr>
        <w:t xml:space="preserve">, as strictly necessary for the purposes </w:t>
      </w:r>
      <w:r w:rsidRPr="00F27E9A">
        <w:rPr>
          <w:rFonts w:ascii="Cambria" w:hAnsi="Cambria" w:cstheme="minorHAnsi"/>
          <w:szCs w:val="22"/>
          <w:lang w:val="en-GB"/>
        </w:rPr>
        <w:t xml:space="preserve">of the </w:t>
      </w:r>
      <w:r w:rsidR="00CD312D" w:rsidRPr="00F27E9A">
        <w:rPr>
          <w:rFonts w:ascii="Cambria" w:hAnsi="Cambria" w:cstheme="minorHAnsi"/>
          <w:szCs w:val="22"/>
          <w:lang w:val="en-GB"/>
        </w:rPr>
        <w:t>Agreement</w:t>
      </w:r>
      <w:r w:rsidRPr="00F27E9A">
        <w:rPr>
          <w:rFonts w:ascii="Cambria" w:hAnsi="Cambria" w:cstheme="minorHAnsi"/>
          <w:szCs w:val="22"/>
          <w:lang w:val="en-GB"/>
        </w:rPr>
        <w:t>, and to comply with Applicable Laws</w:t>
      </w:r>
      <w:r w:rsidRPr="00F27E9A">
        <w:rPr>
          <w:rFonts w:ascii="Cambria" w:hAnsi="Cambria" w:cstheme="minorHAnsi"/>
          <w:szCs w:val="22"/>
        </w:rPr>
        <w:t xml:space="preserve"> in the context of that individual</w:t>
      </w:r>
      <w:r w:rsidR="00972EBE" w:rsidRPr="00F27E9A">
        <w:rPr>
          <w:rFonts w:ascii="Cambria" w:hAnsi="Cambria" w:cstheme="minorHAnsi"/>
          <w:szCs w:val="22"/>
        </w:rPr>
        <w:t>’</w:t>
      </w:r>
      <w:r w:rsidRPr="00F27E9A">
        <w:rPr>
          <w:rFonts w:ascii="Cambria" w:hAnsi="Cambria" w:cstheme="minorHAnsi"/>
          <w:szCs w:val="22"/>
        </w:rPr>
        <w:t>s duties, ensuring that all such individuals are subject to confidentiality undertakings or professional or statutory obligations of confidentiality.</w:t>
      </w:r>
      <w:bookmarkEnd w:id="7"/>
    </w:p>
    <w:p w14:paraId="750C4676" w14:textId="77777777" w:rsidR="00463280" w:rsidRPr="00F27E9A" w:rsidRDefault="0073308C" w:rsidP="00AC4AFA">
      <w:pPr>
        <w:pStyle w:val="Heading1"/>
        <w:keepNext/>
        <w:rPr>
          <w:rFonts w:ascii="Cambria" w:hAnsi="Cambria" w:cstheme="minorHAnsi"/>
          <w:b/>
          <w:szCs w:val="22"/>
        </w:rPr>
      </w:pPr>
      <w:bookmarkStart w:id="8" w:name="_Ref464581166"/>
      <w:bookmarkStart w:id="9" w:name="_Ref472954229"/>
      <w:bookmarkStart w:id="10" w:name="_Ref482964888"/>
      <w:bookmarkStart w:id="11" w:name="_Ref464574438"/>
      <w:r w:rsidRPr="00F27E9A">
        <w:rPr>
          <w:rFonts w:ascii="Cambria" w:hAnsi="Cambria" w:cstheme="minorHAnsi"/>
          <w:b/>
          <w:szCs w:val="22"/>
        </w:rPr>
        <w:t>Security</w:t>
      </w:r>
      <w:bookmarkEnd w:id="8"/>
      <w:bookmarkEnd w:id="9"/>
      <w:bookmarkEnd w:id="10"/>
    </w:p>
    <w:p w14:paraId="72F822B0" w14:textId="5D6F15BF" w:rsidR="006B6900" w:rsidRPr="00F27E9A" w:rsidRDefault="0073308C" w:rsidP="00AC4AFA">
      <w:pPr>
        <w:pStyle w:val="Heading2"/>
        <w:rPr>
          <w:rFonts w:ascii="Cambria" w:hAnsi="Cambria" w:cstheme="minorHAnsi"/>
          <w:szCs w:val="22"/>
        </w:rPr>
      </w:pPr>
      <w:r w:rsidRPr="00F27E9A">
        <w:rPr>
          <w:rFonts w:ascii="Cambria" w:hAnsi="Cambria" w:cstheme="minorHAnsi"/>
          <w:szCs w:val="22"/>
        </w:rPr>
        <w:t xml:space="preserve">Taking into account the state of the art, the costs of implementation and the nature, scope, context and purposes of Processing as well as the risk of varying likelihood and severity for the rights and freedoms of natural persons, </w:t>
      </w:r>
      <w:r w:rsidR="009B407B" w:rsidRPr="00F27E9A">
        <w:rPr>
          <w:rFonts w:ascii="Cambria" w:hAnsi="Cambria" w:cstheme="minorHAnsi"/>
          <w:szCs w:val="22"/>
        </w:rPr>
        <w:t>Vendor</w:t>
      </w:r>
      <w:r w:rsidRPr="00F27E9A">
        <w:rPr>
          <w:rFonts w:ascii="Cambria" w:hAnsi="Cambria" w:cstheme="minorHAnsi"/>
          <w:szCs w:val="22"/>
        </w:rPr>
        <w:t xml:space="preserve"> shall</w:t>
      </w:r>
      <w:r w:rsidRPr="00F27E9A">
        <w:rPr>
          <w:rFonts w:ascii="Cambria" w:hAnsi="Cambria" w:cstheme="minorHAnsi"/>
          <w:szCs w:val="22"/>
          <w:lang w:val="en-GB"/>
        </w:rPr>
        <w:t xml:space="preserve"> in relation to the </w:t>
      </w:r>
      <w:r w:rsidR="00B85331" w:rsidRPr="00B85331">
        <w:rPr>
          <w:rFonts w:ascii="Cambria" w:hAnsi="Cambria" w:cstheme="minorHAnsi"/>
          <w:szCs w:val="22"/>
          <w:lang w:val="en-GB"/>
        </w:rPr>
        <w:t>Arcadia</w:t>
      </w:r>
      <w:r w:rsidR="00AD10DD" w:rsidRPr="00F27E9A">
        <w:rPr>
          <w:rFonts w:ascii="Cambria" w:hAnsi="Cambria" w:cstheme="minorHAnsi"/>
          <w:szCs w:val="22"/>
          <w:lang w:val="en-GB"/>
        </w:rPr>
        <w:t xml:space="preserve"> Data</w:t>
      </w:r>
      <w:r w:rsidRPr="00F27E9A">
        <w:rPr>
          <w:rFonts w:ascii="Cambria" w:hAnsi="Cambria" w:cstheme="minorHAnsi"/>
          <w:szCs w:val="22"/>
          <w:lang w:val="en-GB"/>
        </w:rPr>
        <w:t xml:space="preserve"> </w:t>
      </w:r>
      <w:r w:rsidRPr="00F27E9A">
        <w:rPr>
          <w:rFonts w:ascii="Cambria" w:hAnsi="Cambria" w:cstheme="minorHAnsi"/>
          <w:szCs w:val="22"/>
        </w:rPr>
        <w:t>implement appropriate technical and organizational measures to ensure a level of security appropriate to th</w:t>
      </w:r>
      <w:r w:rsidRPr="00F27E9A">
        <w:rPr>
          <w:rFonts w:ascii="Cambria" w:hAnsi="Cambria" w:cstheme="minorHAnsi"/>
          <w:szCs w:val="22"/>
          <w:lang w:val="en-GB"/>
        </w:rPr>
        <w:t>at</w:t>
      </w:r>
      <w:r w:rsidRPr="00F27E9A">
        <w:rPr>
          <w:rFonts w:ascii="Cambria" w:hAnsi="Cambria" w:cstheme="minorHAnsi"/>
          <w:szCs w:val="22"/>
        </w:rPr>
        <w:t xml:space="preserve"> risk</w:t>
      </w:r>
      <w:r w:rsidR="00EE5799" w:rsidRPr="00F27E9A">
        <w:rPr>
          <w:rFonts w:ascii="Cambria" w:hAnsi="Cambria" w:cstheme="minorHAnsi"/>
          <w:szCs w:val="22"/>
          <w:lang w:val="en-US"/>
        </w:rPr>
        <w:t xml:space="preserve"> (</w:t>
      </w:r>
      <w:r w:rsidR="00972EBE" w:rsidRPr="00F27E9A">
        <w:rPr>
          <w:rFonts w:ascii="Cambria" w:hAnsi="Cambria" w:cstheme="minorHAnsi"/>
          <w:szCs w:val="22"/>
        </w:rPr>
        <w:t>“</w:t>
      </w:r>
      <w:r w:rsidR="00EE5799" w:rsidRPr="00F27E9A">
        <w:rPr>
          <w:rFonts w:ascii="Cambria" w:hAnsi="Cambria" w:cstheme="minorHAnsi"/>
          <w:b/>
          <w:szCs w:val="22"/>
        </w:rPr>
        <w:t>Data Security Standards</w:t>
      </w:r>
      <w:r w:rsidR="00972EBE" w:rsidRPr="00F27E9A">
        <w:rPr>
          <w:rFonts w:ascii="Cambria" w:hAnsi="Cambria" w:cstheme="minorHAnsi"/>
          <w:szCs w:val="22"/>
        </w:rPr>
        <w:t>”</w:t>
      </w:r>
      <w:r w:rsidR="00EE5799" w:rsidRPr="00F27E9A">
        <w:rPr>
          <w:rFonts w:ascii="Cambria" w:hAnsi="Cambria" w:cstheme="minorHAnsi"/>
          <w:szCs w:val="22"/>
        </w:rPr>
        <w:t>)</w:t>
      </w:r>
      <w:r w:rsidRPr="00F27E9A">
        <w:rPr>
          <w:rFonts w:ascii="Cambria" w:hAnsi="Cambria" w:cstheme="minorHAnsi"/>
          <w:szCs w:val="22"/>
        </w:rPr>
        <w:t>, including</w:t>
      </w:r>
      <w:r w:rsidRPr="00F27E9A">
        <w:rPr>
          <w:rFonts w:ascii="Cambria" w:hAnsi="Cambria" w:cstheme="minorHAnsi"/>
          <w:szCs w:val="22"/>
          <w:lang w:val="en-GB"/>
        </w:rPr>
        <w:t>,</w:t>
      </w:r>
      <w:r w:rsidRPr="00F27E9A">
        <w:rPr>
          <w:rFonts w:ascii="Cambria" w:hAnsi="Cambria" w:cstheme="minorHAnsi"/>
          <w:szCs w:val="22"/>
        </w:rPr>
        <w:t xml:space="preserve"> as appro</w:t>
      </w:r>
      <w:bookmarkStart w:id="12" w:name="_Ref472929157"/>
      <w:r w:rsidRPr="00F27E9A">
        <w:rPr>
          <w:rFonts w:ascii="Cambria" w:hAnsi="Cambria" w:cstheme="minorHAnsi"/>
          <w:szCs w:val="22"/>
        </w:rPr>
        <w:t>priate</w:t>
      </w:r>
      <w:bookmarkEnd w:id="12"/>
      <w:r w:rsidRPr="00F27E9A">
        <w:rPr>
          <w:rFonts w:ascii="Cambria" w:hAnsi="Cambria" w:cstheme="minorHAnsi"/>
          <w:szCs w:val="22"/>
          <w:lang w:val="en-US"/>
        </w:rPr>
        <w:t>:</w:t>
      </w:r>
    </w:p>
    <w:p w14:paraId="3457A3AA" w14:textId="2BC38A02" w:rsidR="00C8710B" w:rsidRPr="00F27E9A" w:rsidRDefault="0073308C" w:rsidP="00AC4AFA">
      <w:pPr>
        <w:pStyle w:val="Heading3"/>
        <w:rPr>
          <w:rFonts w:ascii="Cambria" w:hAnsi="Cambria" w:cstheme="minorHAnsi"/>
          <w:szCs w:val="22"/>
        </w:rPr>
      </w:pPr>
      <w:r w:rsidRPr="00F27E9A">
        <w:rPr>
          <w:rFonts w:ascii="Cambria" w:hAnsi="Cambria" w:cstheme="minorHAnsi"/>
          <w:szCs w:val="22"/>
          <w:lang w:val="en-US"/>
        </w:rPr>
        <w:t xml:space="preserve">the </w:t>
      </w:r>
      <w:proofErr w:type="spellStart"/>
      <w:r w:rsidRPr="00F27E9A">
        <w:rPr>
          <w:rFonts w:ascii="Cambria" w:hAnsi="Cambria" w:cstheme="minorHAnsi"/>
          <w:szCs w:val="22"/>
          <w:lang w:val="en-US"/>
        </w:rPr>
        <w:t>pseudonymisation</w:t>
      </w:r>
      <w:proofErr w:type="spellEnd"/>
      <w:r w:rsidRPr="00F27E9A">
        <w:rPr>
          <w:rFonts w:ascii="Cambria" w:hAnsi="Cambria" w:cstheme="minorHAnsi"/>
          <w:szCs w:val="22"/>
          <w:lang w:val="en-US"/>
        </w:rPr>
        <w:t xml:space="preserve"> and encryption of </w:t>
      </w:r>
      <w:r w:rsidR="00B85331" w:rsidRPr="00B85331">
        <w:rPr>
          <w:rFonts w:ascii="Cambria" w:hAnsi="Cambria" w:cstheme="minorHAnsi"/>
          <w:szCs w:val="22"/>
          <w:lang w:val="en-GB"/>
        </w:rPr>
        <w:t>Arcadia</w:t>
      </w:r>
      <w:r w:rsidRPr="00F27E9A">
        <w:rPr>
          <w:rFonts w:ascii="Cambria" w:hAnsi="Cambria" w:cstheme="minorHAnsi"/>
          <w:szCs w:val="22"/>
          <w:lang w:val="en-GB"/>
        </w:rPr>
        <w:t xml:space="preserve"> </w:t>
      </w:r>
      <w:proofErr w:type="gramStart"/>
      <w:r w:rsidRPr="00F27E9A">
        <w:rPr>
          <w:rFonts w:ascii="Cambria" w:hAnsi="Cambria" w:cstheme="minorHAnsi"/>
          <w:szCs w:val="22"/>
          <w:lang w:val="en-US"/>
        </w:rPr>
        <w:t>Data</w:t>
      </w:r>
      <w:r w:rsidRPr="00F27E9A">
        <w:rPr>
          <w:rFonts w:ascii="Cambria" w:eastAsia="Times New Roman" w:hAnsi="Cambria" w:cstheme="minorHAnsi"/>
          <w:szCs w:val="22"/>
          <w:lang w:val="en-US" w:eastAsia="en-US"/>
        </w:rPr>
        <w:t>;</w:t>
      </w:r>
      <w:proofErr w:type="gramEnd"/>
    </w:p>
    <w:p w14:paraId="0D7D0FD1" w14:textId="77777777" w:rsidR="006B6900" w:rsidRPr="00F27E9A" w:rsidRDefault="0073308C" w:rsidP="00AC4AFA">
      <w:pPr>
        <w:pStyle w:val="Heading3"/>
        <w:rPr>
          <w:rFonts w:ascii="Cambria" w:hAnsi="Cambria" w:cstheme="minorHAnsi"/>
          <w:szCs w:val="22"/>
        </w:rPr>
      </w:pPr>
      <w:r w:rsidRPr="00F27E9A">
        <w:rPr>
          <w:rFonts w:ascii="Cambria" w:hAnsi="Cambria" w:cstheme="minorHAnsi"/>
          <w:szCs w:val="22"/>
          <w:lang w:val="en-US"/>
        </w:rPr>
        <w:t xml:space="preserve">the ability to ensure the ongoing confidentiality, integrity, availability, and resilience of processing systems and </w:t>
      </w:r>
      <w:proofErr w:type="gramStart"/>
      <w:r w:rsidRPr="00F27E9A">
        <w:rPr>
          <w:rFonts w:ascii="Cambria" w:hAnsi="Cambria" w:cstheme="minorHAnsi"/>
          <w:szCs w:val="22"/>
          <w:lang w:val="en-US"/>
        </w:rPr>
        <w:t>services;</w:t>
      </w:r>
      <w:proofErr w:type="gramEnd"/>
    </w:p>
    <w:p w14:paraId="11D46B5E" w14:textId="12610F91" w:rsidR="00463280" w:rsidRPr="00F27E9A" w:rsidRDefault="0073308C" w:rsidP="00AC4AFA">
      <w:pPr>
        <w:pStyle w:val="Heading3"/>
        <w:rPr>
          <w:rFonts w:ascii="Cambria" w:hAnsi="Cambria" w:cstheme="minorHAnsi"/>
          <w:szCs w:val="22"/>
        </w:rPr>
      </w:pPr>
      <w:r w:rsidRPr="00F27E9A">
        <w:rPr>
          <w:rFonts w:ascii="Cambria" w:hAnsi="Cambria" w:cstheme="minorHAnsi"/>
          <w:szCs w:val="22"/>
          <w:lang w:val="en-US"/>
        </w:rPr>
        <w:t xml:space="preserve">the ability to restore the availability and access to </w:t>
      </w:r>
      <w:r w:rsidR="00B85331" w:rsidRPr="00B85331">
        <w:rPr>
          <w:rFonts w:ascii="Cambria" w:hAnsi="Cambria" w:cstheme="minorHAnsi"/>
          <w:szCs w:val="22"/>
          <w:lang w:val="en-GB"/>
        </w:rPr>
        <w:t>Arcadia</w:t>
      </w:r>
      <w:r w:rsidRPr="00F27E9A">
        <w:rPr>
          <w:rFonts w:ascii="Cambria" w:hAnsi="Cambria" w:cstheme="minorHAnsi"/>
          <w:szCs w:val="22"/>
          <w:lang w:val="en-GB"/>
        </w:rPr>
        <w:t xml:space="preserve"> </w:t>
      </w:r>
      <w:r w:rsidRPr="00F27E9A">
        <w:rPr>
          <w:rFonts w:ascii="Cambria" w:hAnsi="Cambria" w:cstheme="minorHAnsi"/>
          <w:szCs w:val="22"/>
          <w:lang w:val="en-US"/>
        </w:rPr>
        <w:t>Data in a timely manner in the event of a physical or technical incident; and</w:t>
      </w:r>
    </w:p>
    <w:p w14:paraId="1D27AF98" w14:textId="77777777" w:rsidR="006B6900" w:rsidRPr="00F27E9A" w:rsidRDefault="0073308C" w:rsidP="00AC4AFA">
      <w:pPr>
        <w:pStyle w:val="Heading3"/>
        <w:rPr>
          <w:rFonts w:ascii="Cambria" w:hAnsi="Cambria" w:cstheme="minorHAnsi"/>
          <w:szCs w:val="22"/>
        </w:rPr>
      </w:pPr>
      <w:r w:rsidRPr="00F27E9A">
        <w:rPr>
          <w:rFonts w:ascii="Cambria" w:hAnsi="Cambria" w:cstheme="minorHAnsi"/>
          <w:szCs w:val="22"/>
          <w:lang w:val="en-US"/>
        </w:rPr>
        <w:t>a process for regularly testing, assessing, and evaluating the effectiveness of technical and organizational measures for ensuring the security of the Processing.</w:t>
      </w:r>
    </w:p>
    <w:p w14:paraId="168827C6" w14:textId="77777777" w:rsidR="00321BC3" w:rsidRPr="00F27E9A" w:rsidRDefault="0073308C" w:rsidP="00AC4AFA">
      <w:pPr>
        <w:pStyle w:val="Heading2"/>
        <w:rPr>
          <w:rFonts w:ascii="Cambria" w:hAnsi="Cambria" w:cstheme="minorHAnsi"/>
          <w:szCs w:val="22"/>
        </w:rPr>
      </w:pPr>
      <w:r w:rsidRPr="00F27E9A">
        <w:rPr>
          <w:rFonts w:ascii="Cambria" w:hAnsi="Cambria" w:cstheme="minorHAnsi"/>
          <w:szCs w:val="22"/>
        </w:rPr>
        <w:t xml:space="preserve">Without prejudice to the generality of the foregoing, the Data Security Standards that </w:t>
      </w:r>
      <w:r w:rsidR="009B407B" w:rsidRPr="00F27E9A">
        <w:rPr>
          <w:rFonts w:ascii="Cambria" w:hAnsi="Cambria" w:cstheme="minorHAnsi"/>
          <w:szCs w:val="22"/>
          <w:lang w:val="en-US"/>
        </w:rPr>
        <w:t>Vendor</w:t>
      </w:r>
      <w:r w:rsidRPr="00F27E9A">
        <w:rPr>
          <w:rFonts w:ascii="Cambria" w:hAnsi="Cambria" w:cstheme="minorHAnsi"/>
          <w:szCs w:val="22"/>
        </w:rPr>
        <w:t xml:space="preserve"> shall implement and maintain are as follows:</w:t>
      </w:r>
    </w:p>
    <w:p w14:paraId="006A8A56" w14:textId="77777777" w:rsidR="00321BC3" w:rsidRPr="00F27E9A" w:rsidRDefault="0073308C" w:rsidP="00AC4AFA">
      <w:pPr>
        <w:pStyle w:val="Heading3"/>
        <w:rPr>
          <w:rFonts w:ascii="Cambria" w:hAnsi="Cambria" w:cstheme="minorHAnsi"/>
          <w:szCs w:val="22"/>
        </w:rPr>
      </w:pPr>
      <w:r w:rsidRPr="00F27E9A">
        <w:rPr>
          <w:rFonts w:ascii="Cambria" w:hAnsi="Cambria" w:cstheme="minorHAnsi"/>
          <w:szCs w:val="22"/>
        </w:rPr>
        <w:t>DATA SECURITY GOVERNANCE</w:t>
      </w:r>
      <w:r w:rsidRPr="00F27E9A">
        <w:rPr>
          <w:rFonts w:ascii="Cambria" w:hAnsi="Cambria" w:cstheme="minorHAnsi"/>
          <w:szCs w:val="22"/>
          <w:lang w:val="en-US"/>
        </w:rPr>
        <w:t xml:space="preserve">.  </w:t>
      </w:r>
      <w:r w:rsidR="009B407B" w:rsidRPr="00F27E9A">
        <w:rPr>
          <w:rFonts w:ascii="Cambria" w:hAnsi="Cambria" w:cstheme="minorHAnsi"/>
          <w:szCs w:val="22"/>
          <w:lang w:val="en-US"/>
        </w:rPr>
        <w:t>Vendor</w:t>
      </w:r>
      <w:r w:rsidRPr="00F27E9A">
        <w:rPr>
          <w:rFonts w:ascii="Cambria" w:hAnsi="Cambria" w:cstheme="minorHAnsi"/>
          <w:szCs w:val="22"/>
        </w:rPr>
        <w:t xml:space="preserve"> maintains internal organizational and governance procedures to appropriately manage information throughout its lifecycle.  </w:t>
      </w:r>
      <w:r w:rsidR="009B407B" w:rsidRPr="00F27E9A">
        <w:rPr>
          <w:rFonts w:ascii="Cambria" w:hAnsi="Cambria" w:cstheme="minorHAnsi"/>
          <w:szCs w:val="22"/>
          <w:lang w:val="en-US"/>
        </w:rPr>
        <w:t>Vendor</w:t>
      </w:r>
      <w:r w:rsidRPr="00F27E9A">
        <w:rPr>
          <w:rFonts w:ascii="Cambria" w:hAnsi="Cambria" w:cstheme="minorHAnsi"/>
          <w:szCs w:val="22"/>
        </w:rPr>
        <w:t xml:space="preserve"> regularly tests, assesses and evaluates the effectiveness of its Data Security Standards.</w:t>
      </w:r>
    </w:p>
    <w:p w14:paraId="1249A996" w14:textId="5A4485EF" w:rsidR="00321BC3" w:rsidRPr="00F27E9A" w:rsidRDefault="0073308C" w:rsidP="00AC4AFA">
      <w:pPr>
        <w:pStyle w:val="Heading3"/>
        <w:rPr>
          <w:rFonts w:ascii="Cambria" w:hAnsi="Cambria" w:cstheme="minorHAnsi"/>
          <w:szCs w:val="22"/>
        </w:rPr>
      </w:pPr>
      <w:r w:rsidRPr="00F27E9A">
        <w:rPr>
          <w:rFonts w:ascii="Cambria" w:hAnsi="Cambria" w:cstheme="minorHAnsi"/>
          <w:szCs w:val="22"/>
        </w:rPr>
        <w:t>PHYSICAL ACCESS CONTROL</w:t>
      </w:r>
      <w:r w:rsidRPr="00F27E9A">
        <w:rPr>
          <w:rFonts w:ascii="Cambria" w:hAnsi="Cambria" w:cstheme="minorHAnsi"/>
          <w:szCs w:val="22"/>
          <w:lang w:val="en-US"/>
        </w:rPr>
        <w:t xml:space="preserve">.  </w:t>
      </w:r>
      <w:r w:rsidR="009B407B" w:rsidRPr="00F27E9A">
        <w:rPr>
          <w:rFonts w:ascii="Cambria" w:hAnsi="Cambria" w:cstheme="minorHAnsi"/>
          <w:szCs w:val="22"/>
          <w:lang w:val="en-US"/>
        </w:rPr>
        <w:t>Vendor</w:t>
      </w:r>
      <w:r w:rsidRPr="00F27E9A">
        <w:rPr>
          <w:rFonts w:ascii="Cambria" w:hAnsi="Cambria" w:cstheme="minorHAnsi"/>
          <w:szCs w:val="22"/>
        </w:rPr>
        <w:t xml:space="preserve"> uses a variety of measures appropriate to the function of the location to prevent unauthorized access to the physical premises where </w:t>
      </w:r>
      <w:r w:rsidR="00B85331" w:rsidRPr="00B85331">
        <w:rPr>
          <w:rFonts w:ascii="Cambria" w:hAnsi="Cambria" w:cstheme="minorHAnsi"/>
          <w:szCs w:val="22"/>
          <w:lang w:val="en-US"/>
        </w:rPr>
        <w:t>Arcadia</w:t>
      </w:r>
      <w:r w:rsidRPr="00F27E9A">
        <w:rPr>
          <w:rFonts w:ascii="Cambria" w:hAnsi="Cambria" w:cstheme="minorHAnsi"/>
          <w:szCs w:val="22"/>
        </w:rPr>
        <w:t xml:space="preserve"> Data is processed.  Those measures include:</w:t>
      </w:r>
    </w:p>
    <w:p w14:paraId="2EFB96A4" w14:textId="77777777" w:rsidR="00321BC3" w:rsidRPr="00F27E9A" w:rsidRDefault="0073308C" w:rsidP="00AC4AFA">
      <w:pPr>
        <w:pStyle w:val="Heading4"/>
        <w:rPr>
          <w:rFonts w:ascii="Cambria" w:hAnsi="Cambria" w:cstheme="minorHAnsi"/>
          <w:szCs w:val="22"/>
        </w:rPr>
      </w:pPr>
      <w:r w:rsidRPr="00F27E9A">
        <w:rPr>
          <w:rFonts w:ascii="Cambria" w:hAnsi="Cambria" w:cstheme="minorHAnsi"/>
          <w:szCs w:val="22"/>
        </w:rPr>
        <w:t>Centralized key and code management, card-key procedures</w:t>
      </w:r>
    </w:p>
    <w:p w14:paraId="04CEEAEF" w14:textId="77777777" w:rsidR="00321BC3" w:rsidRPr="00F27E9A" w:rsidRDefault="0073308C" w:rsidP="00AC4AFA">
      <w:pPr>
        <w:pStyle w:val="Heading4"/>
        <w:rPr>
          <w:rFonts w:ascii="Cambria" w:hAnsi="Cambria" w:cstheme="minorHAnsi"/>
          <w:szCs w:val="22"/>
        </w:rPr>
      </w:pPr>
      <w:r w:rsidRPr="00F27E9A">
        <w:rPr>
          <w:rFonts w:ascii="Cambria" w:hAnsi="Cambria" w:cstheme="minorHAnsi"/>
          <w:szCs w:val="22"/>
        </w:rPr>
        <w:lastRenderedPageBreak/>
        <w:t>Batch card systems including appropriate logging and alerting mechanisms</w:t>
      </w:r>
    </w:p>
    <w:p w14:paraId="11178A63" w14:textId="77777777" w:rsidR="00321BC3" w:rsidRPr="00F27E9A" w:rsidRDefault="0073308C" w:rsidP="00AC4AFA">
      <w:pPr>
        <w:pStyle w:val="Heading4"/>
        <w:rPr>
          <w:rFonts w:ascii="Cambria" w:hAnsi="Cambria" w:cstheme="minorHAnsi"/>
          <w:szCs w:val="22"/>
        </w:rPr>
      </w:pPr>
      <w:r w:rsidRPr="00F27E9A">
        <w:rPr>
          <w:rFonts w:ascii="Cambria" w:hAnsi="Cambria" w:cstheme="minorHAnsi"/>
          <w:szCs w:val="22"/>
        </w:rPr>
        <w:t>Surveillance systems including alarms and, as appropriate, CCTV monitoring</w:t>
      </w:r>
    </w:p>
    <w:p w14:paraId="4F24B298" w14:textId="77777777" w:rsidR="00321BC3" w:rsidRPr="00F27E9A" w:rsidRDefault="0073308C" w:rsidP="00AC4AFA">
      <w:pPr>
        <w:pStyle w:val="Heading4"/>
        <w:rPr>
          <w:rFonts w:ascii="Cambria" w:hAnsi="Cambria" w:cstheme="minorHAnsi"/>
          <w:szCs w:val="22"/>
        </w:rPr>
      </w:pPr>
      <w:r w:rsidRPr="00F27E9A">
        <w:rPr>
          <w:rFonts w:ascii="Cambria" w:hAnsi="Cambria" w:cstheme="minorHAnsi"/>
          <w:szCs w:val="22"/>
        </w:rPr>
        <w:t>Receptionists and visitor policies</w:t>
      </w:r>
    </w:p>
    <w:p w14:paraId="4DE4635F" w14:textId="77777777" w:rsidR="00321BC3" w:rsidRPr="00F27E9A" w:rsidRDefault="0073308C" w:rsidP="00AC4AFA">
      <w:pPr>
        <w:pStyle w:val="Heading4"/>
        <w:rPr>
          <w:rFonts w:ascii="Cambria" w:hAnsi="Cambria" w:cstheme="minorHAnsi"/>
          <w:szCs w:val="22"/>
        </w:rPr>
      </w:pPr>
      <w:r w:rsidRPr="00F27E9A">
        <w:rPr>
          <w:rFonts w:ascii="Cambria" w:hAnsi="Cambria" w:cstheme="minorHAnsi"/>
          <w:szCs w:val="22"/>
        </w:rPr>
        <w:t>Locking of server racks and secured equipment rooms within data centers</w:t>
      </w:r>
    </w:p>
    <w:p w14:paraId="4DC5161E" w14:textId="77777777" w:rsidR="00321BC3" w:rsidRPr="00F27E9A" w:rsidRDefault="0073308C" w:rsidP="00AC4AFA">
      <w:pPr>
        <w:pStyle w:val="Heading3"/>
        <w:rPr>
          <w:rFonts w:ascii="Cambria" w:hAnsi="Cambria" w:cstheme="minorHAnsi"/>
          <w:szCs w:val="22"/>
        </w:rPr>
      </w:pPr>
      <w:r w:rsidRPr="00F27E9A">
        <w:rPr>
          <w:rFonts w:ascii="Cambria" w:hAnsi="Cambria" w:cstheme="minorHAnsi"/>
          <w:szCs w:val="22"/>
        </w:rPr>
        <w:t>VIRTUAL ACCESS CONTROL</w:t>
      </w:r>
      <w:r w:rsidRPr="00F27E9A">
        <w:rPr>
          <w:rFonts w:ascii="Cambria" w:hAnsi="Cambria" w:cstheme="minorHAnsi"/>
          <w:szCs w:val="22"/>
          <w:lang w:val="en-US"/>
        </w:rPr>
        <w:t xml:space="preserve">.  </w:t>
      </w:r>
      <w:r w:rsidR="009B407B" w:rsidRPr="00F27E9A">
        <w:rPr>
          <w:rFonts w:ascii="Cambria" w:hAnsi="Cambria" w:cstheme="minorHAnsi"/>
          <w:szCs w:val="22"/>
          <w:lang w:val="en-US"/>
        </w:rPr>
        <w:t>Vendor</w:t>
      </w:r>
      <w:r w:rsidRPr="00F27E9A">
        <w:rPr>
          <w:rFonts w:ascii="Cambria" w:hAnsi="Cambria" w:cstheme="minorHAnsi"/>
          <w:szCs w:val="22"/>
        </w:rPr>
        <w:t xml:space="preserve"> implements appropriate measures to prevent its systems from being used by unauthorized persons. This is accomplished by:</w:t>
      </w:r>
    </w:p>
    <w:p w14:paraId="1CEE583D" w14:textId="77777777" w:rsidR="00321BC3" w:rsidRPr="00F27E9A" w:rsidRDefault="0073308C" w:rsidP="00AC4AFA">
      <w:pPr>
        <w:pStyle w:val="Heading4"/>
        <w:rPr>
          <w:rFonts w:ascii="Cambria" w:hAnsi="Cambria" w:cstheme="minorHAnsi"/>
          <w:szCs w:val="22"/>
        </w:rPr>
      </w:pPr>
      <w:r w:rsidRPr="00F27E9A">
        <w:rPr>
          <w:rFonts w:ascii="Cambria" w:hAnsi="Cambria" w:cstheme="minorHAnsi"/>
          <w:szCs w:val="22"/>
        </w:rPr>
        <w:t xml:space="preserve">Individual, identifiable and role-based user account assignments; role-based and password protected access and authorization procedures </w:t>
      </w:r>
    </w:p>
    <w:p w14:paraId="7EBBDFBE" w14:textId="77777777" w:rsidR="00321BC3" w:rsidRPr="00F27E9A" w:rsidRDefault="0073308C" w:rsidP="00AC4AFA">
      <w:pPr>
        <w:pStyle w:val="Heading4"/>
        <w:rPr>
          <w:rFonts w:ascii="Cambria" w:hAnsi="Cambria" w:cstheme="minorHAnsi"/>
          <w:szCs w:val="22"/>
        </w:rPr>
      </w:pPr>
      <w:r w:rsidRPr="00F27E9A">
        <w:rPr>
          <w:rFonts w:ascii="Cambria" w:hAnsi="Cambria" w:cstheme="minorHAnsi"/>
          <w:szCs w:val="22"/>
        </w:rPr>
        <w:t xml:space="preserve">Centralized, standardized password management and password policies (minimum length/characters) </w:t>
      </w:r>
    </w:p>
    <w:p w14:paraId="08837616" w14:textId="77777777" w:rsidR="00321BC3" w:rsidRPr="00F27E9A" w:rsidRDefault="0073308C" w:rsidP="00AC4AFA">
      <w:pPr>
        <w:pStyle w:val="Heading4"/>
        <w:rPr>
          <w:rFonts w:ascii="Cambria" w:hAnsi="Cambria" w:cstheme="minorHAnsi"/>
          <w:szCs w:val="22"/>
        </w:rPr>
      </w:pPr>
      <w:r w:rsidRPr="00F27E9A">
        <w:rPr>
          <w:rFonts w:ascii="Cambria" w:hAnsi="Cambria" w:cstheme="minorHAnsi"/>
          <w:szCs w:val="22"/>
        </w:rPr>
        <w:t xml:space="preserve">User accounts are disabled after excessive failed log-on attempts </w:t>
      </w:r>
    </w:p>
    <w:p w14:paraId="3655D96C" w14:textId="77777777" w:rsidR="00321BC3" w:rsidRPr="00F27E9A" w:rsidRDefault="0073308C" w:rsidP="00AC4AFA">
      <w:pPr>
        <w:pStyle w:val="Heading4"/>
        <w:rPr>
          <w:rFonts w:ascii="Cambria" w:hAnsi="Cambria" w:cstheme="minorHAnsi"/>
          <w:szCs w:val="22"/>
        </w:rPr>
      </w:pPr>
      <w:r w:rsidRPr="00F27E9A">
        <w:rPr>
          <w:rFonts w:ascii="Cambria" w:hAnsi="Cambria" w:cstheme="minorHAnsi"/>
          <w:szCs w:val="22"/>
        </w:rPr>
        <w:t>Automatic log-off in case of inactivity</w:t>
      </w:r>
    </w:p>
    <w:p w14:paraId="1682DD41" w14:textId="77777777" w:rsidR="00321BC3" w:rsidRPr="00F27E9A" w:rsidRDefault="0073308C" w:rsidP="00AC4AFA">
      <w:pPr>
        <w:pStyle w:val="Heading4"/>
        <w:rPr>
          <w:rFonts w:ascii="Cambria" w:hAnsi="Cambria" w:cstheme="minorHAnsi"/>
          <w:szCs w:val="22"/>
        </w:rPr>
      </w:pPr>
      <w:r w:rsidRPr="00F27E9A">
        <w:rPr>
          <w:rFonts w:ascii="Cambria" w:hAnsi="Cambria" w:cstheme="minorHAnsi"/>
          <w:szCs w:val="22"/>
        </w:rPr>
        <w:t>Anti-virus management</w:t>
      </w:r>
    </w:p>
    <w:p w14:paraId="356EB1FF" w14:textId="77777777" w:rsidR="00DA53AD" w:rsidRPr="00F27E9A" w:rsidRDefault="0073308C" w:rsidP="00DA53AD">
      <w:pPr>
        <w:pStyle w:val="Heading4"/>
        <w:rPr>
          <w:rFonts w:ascii="Cambria" w:hAnsi="Cambria" w:cstheme="minorHAnsi"/>
          <w:szCs w:val="22"/>
        </w:rPr>
      </w:pPr>
      <w:r w:rsidRPr="00F27E9A">
        <w:rPr>
          <w:rFonts w:ascii="Cambria" w:hAnsi="Cambria" w:cstheme="minorHAnsi"/>
          <w:szCs w:val="22"/>
          <w:lang w:val="en-US"/>
        </w:rPr>
        <w:t>Firewall management</w:t>
      </w:r>
    </w:p>
    <w:p w14:paraId="72AF63FE" w14:textId="77777777" w:rsidR="00321BC3" w:rsidRPr="00F27E9A" w:rsidRDefault="0073308C" w:rsidP="00DA53AD">
      <w:pPr>
        <w:pStyle w:val="Heading3"/>
        <w:rPr>
          <w:rFonts w:ascii="Cambria" w:hAnsi="Cambria" w:cstheme="minorHAnsi"/>
          <w:szCs w:val="22"/>
        </w:rPr>
      </w:pPr>
      <w:r w:rsidRPr="00F27E9A">
        <w:rPr>
          <w:rFonts w:ascii="Cambria" w:hAnsi="Cambria" w:cstheme="minorHAnsi"/>
          <w:szCs w:val="22"/>
        </w:rPr>
        <w:t>DATA ACCESS CONTROL</w:t>
      </w:r>
      <w:r w:rsidRPr="00F27E9A">
        <w:rPr>
          <w:rFonts w:ascii="Cambria" w:hAnsi="Cambria" w:cstheme="minorHAnsi"/>
          <w:szCs w:val="22"/>
          <w:lang w:val="en-US"/>
        </w:rPr>
        <w:t xml:space="preserve">.  </w:t>
      </w:r>
      <w:r w:rsidRPr="00F27E9A">
        <w:rPr>
          <w:rFonts w:ascii="Cambria" w:hAnsi="Cambria" w:cstheme="minorHAnsi"/>
          <w:szCs w:val="22"/>
        </w:rPr>
        <w:t xml:space="preserve">Individuals that are granted use of </w:t>
      </w:r>
      <w:r w:rsidR="009B407B" w:rsidRPr="00F27E9A">
        <w:rPr>
          <w:rFonts w:ascii="Cambria" w:hAnsi="Cambria" w:cstheme="minorHAnsi"/>
          <w:szCs w:val="22"/>
          <w:lang w:val="en-US"/>
        </w:rPr>
        <w:t>Vendor</w:t>
      </w:r>
      <w:r w:rsidRPr="00F27E9A">
        <w:rPr>
          <w:rFonts w:ascii="Cambria" w:hAnsi="Cambria" w:cstheme="minorHAnsi"/>
          <w:szCs w:val="22"/>
        </w:rPr>
        <w:t xml:space="preserve"> systems are only able to access the data that are required to be accessed by them within the scope of their responsibilities and to the extent covered by their respective access permission (authorization) and such data cannot be read, copied, modified or removed without specific authorization.</w:t>
      </w:r>
      <w:bookmarkStart w:id="13" w:name="_Hlk26784728"/>
      <w:r w:rsidRPr="00F27E9A">
        <w:rPr>
          <w:rFonts w:ascii="Cambria" w:hAnsi="Cambria" w:cstheme="minorHAnsi"/>
          <w:szCs w:val="22"/>
        </w:rPr>
        <w:t xml:space="preserve"> </w:t>
      </w:r>
      <w:bookmarkEnd w:id="13"/>
      <w:r w:rsidRPr="00F27E9A">
        <w:rPr>
          <w:rFonts w:ascii="Cambria" w:hAnsi="Cambria" w:cstheme="minorHAnsi"/>
          <w:szCs w:val="22"/>
        </w:rPr>
        <w:t>This is accomplished by:</w:t>
      </w:r>
    </w:p>
    <w:p w14:paraId="4D9BF7BE" w14:textId="77777777" w:rsidR="00321BC3" w:rsidRPr="00F27E9A" w:rsidRDefault="0073308C" w:rsidP="009D639A">
      <w:pPr>
        <w:pStyle w:val="Heading4"/>
        <w:rPr>
          <w:rFonts w:ascii="Cambria" w:hAnsi="Cambria" w:cstheme="minorHAnsi"/>
          <w:szCs w:val="22"/>
        </w:rPr>
      </w:pPr>
      <w:r w:rsidRPr="00F27E9A">
        <w:rPr>
          <w:rFonts w:ascii="Cambria" w:hAnsi="Cambria" w:cstheme="minorHAnsi"/>
          <w:szCs w:val="22"/>
        </w:rPr>
        <w:t>Authentication at operating system level</w:t>
      </w:r>
    </w:p>
    <w:p w14:paraId="737C0039" w14:textId="77777777" w:rsidR="00321BC3" w:rsidRPr="00F27E9A" w:rsidRDefault="0073308C" w:rsidP="009D639A">
      <w:pPr>
        <w:pStyle w:val="Heading4"/>
        <w:rPr>
          <w:rFonts w:ascii="Cambria" w:hAnsi="Cambria" w:cstheme="minorHAnsi"/>
          <w:szCs w:val="22"/>
        </w:rPr>
      </w:pPr>
      <w:r w:rsidRPr="00F27E9A">
        <w:rPr>
          <w:rFonts w:ascii="Cambria" w:hAnsi="Cambria" w:cstheme="minorHAnsi"/>
          <w:szCs w:val="22"/>
        </w:rPr>
        <w:t>Separate authentication at application level</w:t>
      </w:r>
      <w:r w:rsidR="00AC4AFA" w:rsidRPr="00F27E9A">
        <w:rPr>
          <w:rFonts w:ascii="Cambria" w:hAnsi="Cambria" w:cstheme="minorHAnsi"/>
          <w:szCs w:val="22"/>
          <w:lang w:val="en-US"/>
        </w:rPr>
        <w:t xml:space="preserve"> and/or </w:t>
      </w:r>
      <w:r w:rsidR="00AC4AFA" w:rsidRPr="00F27E9A">
        <w:rPr>
          <w:rFonts w:ascii="Cambria" w:hAnsi="Cambria" w:cstheme="minorHAnsi"/>
          <w:szCs w:val="22"/>
        </w:rPr>
        <w:t>authentication</w:t>
      </w:r>
      <w:r w:rsidRPr="00F27E9A">
        <w:rPr>
          <w:rFonts w:ascii="Cambria" w:hAnsi="Cambria" w:cstheme="minorHAnsi"/>
          <w:szCs w:val="22"/>
        </w:rPr>
        <w:t xml:space="preserve"> against centrally managed authentication system</w:t>
      </w:r>
    </w:p>
    <w:p w14:paraId="7721807E" w14:textId="77777777" w:rsidR="00321BC3" w:rsidRPr="00F27E9A" w:rsidRDefault="0073308C" w:rsidP="009D639A">
      <w:pPr>
        <w:pStyle w:val="Heading4"/>
        <w:rPr>
          <w:rFonts w:ascii="Cambria" w:hAnsi="Cambria" w:cstheme="minorHAnsi"/>
          <w:szCs w:val="22"/>
        </w:rPr>
      </w:pPr>
      <w:r w:rsidRPr="00F27E9A">
        <w:rPr>
          <w:rFonts w:ascii="Cambria" w:hAnsi="Cambria" w:cstheme="minorHAnsi"/>
          <w:szCs w:val="22"/>
        </w:rPr>
        <w:t>Change control procedures that govern the handling of changes (application or OS) within the environment</w:t>
      </w:r>
    </w:p>
    <w:p w14:paraId="5B4B504B" w14:textId="77777777" w:rsidR="00321BC3" w:rsidRPr="00F27E9A" w:rsidRDefault="0073308C" w:rsidP="009D639A">
      <w:pPr>
        <w:pStyle w:val="Heading4"/>
        <w:rPr>
          <w:rFonts w:ascii="Cambria" w:hAnsi="Cambria" w:cstheme="minorHAnsi"/>
          <w:szCs w:val="22"/>
        </w:rPr>
      </w:pPr>
      <w:r w:rsidRPr="00F27E9A">
        <w:rPr>
          <w:rFonts w:ascii="Cambria" w:hAnsi="Cambria" w:cstheme="minorHAnsi"/>
          <w:szCs w:val="22"/>
        </w:rPr>
        <w:t>Remote access has appropriate authorization and authentication</w:t>
      </w:r>
    </w:p>
    <w:p w14:paraId="73542416" w14:textId="77777777" w:rsidR="00321BC3" w:rsidRPr="00F27E9A" w:rsidRDefault="0073308C" w:rsidP="009D639A">
      <w:pPr>
        <w:pStyle w:val="Heading4"/>
        <w:rPr>
          <w:rFonts w:ascii="Cambria" w:hAnsi="Cambria" w:cstheme="minorHAnsi"/>
          <w:szCs w:val="22"/>
        </w:rPr>
      </w:pPr>
      <w:r w:rsidRPr="00F27E9A">
        <w:rPr>
          <w:rFonts w:ascii="Cambria" w:hAnsi="Cambria" w:cstheme="minorHAnsi"/>
          <w:szCs w:val="22"/>
        </w:rPr>
        <w:t>Logging of system and network activities to produce an audit-trail in the event of system misuse</w:t>
      </w:r>
    </w:p>
    <w:p w14:paraId="7DF94DD5" w14:textId="77777777" w:rsidR="00321BC3" w:rsidRPr="00F27E9A" w:rsidRDefault="0073308C" w:rsidP="009D639A">
      <w:pPr>
        <w:pStyle w:val="Heading4"/>
        <w:rPr>
          <w:rFonts w:ascii="Cambria" w:hAnsi="Cambria" w:cstheme="minorHAnsi"/>
          <w:szCs w:val="22"/>
        </w:rPr>
      </w:pPr>
      <w:r w:rsidRPr="00F27E9A">
        <w:rPr>
          <w:rFonts w:ascii="Cambria" w:hAnsi="Cambria" w:cstheme="minorHAnsi"/>
          <w:szCs w:val="22"/>
        </w:rPr>
        <w:t xml:space="preserve">Implementation of appropriate protection measures for stored data commensurate to risk, including encryption, </w:t>
      </w:r>
      <w:proofErr w:type="spellStart"/>
      <w:r w:rsidRPr="00F27E9A">
        <w:rPr>
          <w:rFonts w:ascii="Cambria" w:hAnsi="Cambria" w:cstheme="minorHAnsi"/>
          <w:szCs w:val="22"/>
        </w:rPr>
        <w:t>pseudonymisation</w:t>
      </w:r>
      <w:proofErr w:type="spellEnd"/>
      <w:r w:rsidRPr="00F27E9A">
        <w:rPr>
          <w:rFonts w:ascii="Cambria" w:hAnsi="Cambria" w:cstheme="minorHAnsi"/>
          <w:szCs w:val="22"/>
        </w:rPr>
        <w:t xml:space="preserve"> and password controls</w:t>
      </w:r>
    </w:p>
    <w:p w14:paraId="602BEFAB" w14:textId="77777777" w:rsidR="00321BC3" w:rsidRPr="00F27E9A" w:rsidRDefault="0073308C" w:rsidP="00DA53AD">
      <w:pPr>
        <w:pStyle w:val="Heading3"/>
        <w:rPr>
          <w:rFonts w:ascii="Cambria" w:hAnsi="Cambria" w:cstheme="minorHAnsi"/>
          <w:szCs w:val="22"/>
        </w:rPr>
      </w:pPr>
      <w:r w:rsidRPr="00F27E9A">
        <w:rPr>
          <w:rFonts w:ascii="Cambria" w:hAnsi="Cambria" w:cstheme="minorHAnsi"/>
          <w:szCs w:val="22"/>
        </w:rPr>
        <w:lastRenderedPageBreak/>
        <w:t>DISCLOSURE CONTROL</w:t>
      </w:r>
      <w:r w:rsidRPr="00F27E9A">
        <w:rPr>
          <w:rFonts w:ascii="Cambria" w:hAnsi="Cambria" w:cstheme="minorHAnsi"/>
          <w:szCs w:val="22"/>
          <w:lang w:val="en-US"/>
        </w:rPr>
        <w:t xml:space="preserve">.  </w:t>
      </w:r>
      <w:r w:rsidR="009B407B" w:rsidRPr="00F27E9A">
        <w:rPr>
          <w:rFonts w:ascii="Cambria" w:hAnsi="Cambria" w:cstheme="minorHAnsi"/>
          <w:szCs w:val="22"/>
          <w:lang w:val="en-US"/>
        </w:rPr>
        <w:t>Vendor</w:t>
      </w:r>
      <w:r w:rsidRPr="00F27E9A">
        <w:rPr>
          <w:rFonts w:ascii="Cambria" w:hAnsi="Cambria" w:cstheme="minorHAnsi"/>
          <w:szCs w:val="22"/>
        </w:rPr>
        <w:t xml:space="preserve"> implements appropriate measures to prevent data from being read, copied, altered or deleted by unauthorized persons during electronic transmission and during the transport of data storage media. </w:t>
      </w:r>
      <w:r w:rsidR="009B407B" w:rsidRPr="00F27E9A">
        <w:rPr>
          <w:rFonts w:ascii="Cambria" w:hAnsi="Cambria" w:cstheme="minorHAnsi"/>
          <w:szCs w:val="22"/>
          <w:lang w:val="en-US"/>
        </w:rPr>
        <w:t>Vendor</w:t>
      </w:r>
      <w:r w:rsidRPr="00F27E9A">
        <w:rPr>
          <w:rFonts w:ascii="Cambria" w:hAnsi="Cambria" w:cstheme="minorHAnsi"/>
          <w:szCs w:val="22"/>
        </w:rPr>
        <w:t xml:space="preserve"> also implements appropriate measures to verify to which entities</w:t>
      </w:r>
      <w:r w:rsidR="00972EBE" w:rsidRPr="00F27E9A">
        <w:rPr>
          <w:rFonts w:ascii="Cambria" w:hAnsi="Cambria" w:cstheme="minorHAnsi"/>
          <w:szCs w:val="22"/>
        </w:rPr>
        <w:t>’</w:t>
      </w:r>
      <w:r w:rsidRPr="00F27E9A">
        <w:rPr>
          <w:rFonts w:ascii="Cambria" w:hAnsi="Cambria" w:cstheme="minorHAnsi"/>
          <w:szCs w:val="22"/>
        </w:rPr>
        <w:t xml:space="preserve"> data are transferred. This is accomplished by:</w:t>
      </w:r>
    </w:p>
    <w:p w14:paraId="109666BD" w14:textId="77777777" w:rsidR="00321BC3" w:rsidRPr="00F27E9A" w:rsidRDefault="0073308C" w:rsidP="009D639A">
      <w:pPr>
        <w:pStyle w:val="Heading4"/>
        <w:rPr>
          <w:rFonts w:ascii="Cambria" w:hAnsi="Cambria" w:cstheme="minorHAnsi"/>
          <w:szCs w:val="22"/>
        </w:rPr>
      </w:pPr>
      <w:r w:rsidRPr="00F27E9A">
        <w:rPr>
          <w:rFonts w:ascii="Cambria" w:hAnsi="Cambria" w:cstheme="minorHAnsi"/>
          <w:szCs w:val="22"/>
        </w:rPr>
        <w:t>Data transfer protocols including encryption for data carrier/media</w:t>
      </w:r>
    </w:p>
    <w:p w14:paraId="74F01E8C" w14:textId="77777777" w:rsidR="00321BC3" w:rsidRPr="00F27E9A" w:rsidRDefault="0073308C" w:rsidP="009D639A">
      <w:pPr>
        <w:pStyle w:val="Heading4"/>
        <w:rPr>
          <w:rFonts w:ascii="Cambria" w:hAnsi="Cambria" w:cstheme="minorHAnsi"/>
          <w:szCs w:val="22"/>
        </w:rPr>
      </w:pPr>
      <w:r w:rsidRPr="00F27E9A">
        <w:rPr>
          <w:rFonts w:ascii="Cambria" w:hAnsi="Cambria" w:cstheme="minorHAnsi"/>
          <w:szCs w:val="22"/>
        </w:rPr>
        <w:t>Profile set-up data transfer via secure file transfer methods</w:t>
      </w:r>
    </w:p>
    <w:p w14:paraId="3AD0E269" w14:textId="77777777" w:rsidR="00321BC3" w:rsidRPr="00F27E9A" w:rsidRDefault="0073308C" w:rsidP="009D639A">
      <w:pPr>
        <w:pStyle w:val="Heading4"/>
        <w:rPr>
          <w:rFonts w:ascii="Cambria" w:hAnsi="Cambria" w:cstheme="minorHAnsi"/>
          <w:szCs w:val="22"/>
        </w:rPr>
      </w:pPr>
      <w:r w:rsidRPr="00F27E9A">
        <w:rPr>
          <w:rFonts w:ascii="Cambria" w:hAnsi="Cambria" w:cstheme="minorHAnsi"/>
          <w:szCs w:val="22"/>
        </w:rPr>
        <w:t>Encrypted VPN</w:t>
      </w:r>
    </w:p>
    <w:p w14:paraId="7A8AB23A" w14:textId="77777777" w:rsidR="00321BC3" w:rsidRPr="00F27E9A" w:rsidRDefault="0073308C" w:rsidP="009D639A">
      <w:pPr>
        <w:pStyle w:val="Heading4"/>
        <w:rPr>
          <w:rFonts w:ascii="Cambria" w:hAnsi="Cambria" w:cstheme="minorHAnsi"/>
          <w:szCs w:val="22"/>
        </w:rPr>
      </w:pPr>
      <w:r w:rsidRPr="00F27E9A">
        <w:rPr>
          <w:rFonts w:ascii="Cambria" w:hAnsi="Cambria" w:cstheme="minorHAnsi"/>
          <w:szCs w:val="22"/>
        </w:rPr>
        <w:t xml:space="preserve">No </w:t>
      </w:r>
      <w:r w:rsidR="0089579B" w:rsidRPr="00F27E9A">
        <w:rPr>
          <w:rFonts w:ascii="Cambria" w:hAnsi="Cambria" w:cstheme="minorHAnsi"/>
          <w:szCs w:val="22"/>
          <w:lang w:val="en-US"/>
        </w:rPr>
        <w:t xml:space="preserve">non-secure </w:t>
      </w:r>
      <w:r w:rsidRPr="00F27E9A">
        <w:rPr>
          <w:rFonts w:ascii="Cambria" w:hAnsi="Cambria" w:cstheme="minorHAnsi"/>
          <w:szCs w:val="22"/>
        </w:rPr>
        <w:t>physical transfers of backup media</w:t>
      </w:r>
    </w:p>
    <w:p w14:paraId="35E46457" w14:textId="77777777" w:rsidR="00321BC3" w:rsidRPr="00F27E9A" w:rsidRDefault="0073308C" w:rsidP="00DA53AD">
      <w:pPr>
        <w:pStyle w:val="Heading3"/>
        <w:rPr>
          <w:rFonts w:ascii="Cambria" w:hAnsi="Cambria" w:cstheme="minorHAnsi"/>
          <w:szCs w:val="22"/>
        </w:rPr>
      </w:pPr>
      <w:r w:rsidRPr="00F27E9A">
        <w:rPr>
          <w:rFonts w:ascii="Cambria" w:hAnsi="Cambria" w:cstheme="minorHAnsi"/>
          <w:szCs w:val="22"/>
        </w:rPr>
        <w:t>DATA ENTRY CONTROL</w:t>
      </w:r>
      <w:r w:rsidRPr="00F27E9A">
        <w:rPr>
          <w:rFonts w:ascii="Cambria" w:hAnsi="Cambria" w:cstheme="minorHAnsi"/>
          <w:szCs w:val="22"/>
          <w:lang w:val="en-US"/>
        </w:rPr>
        <w:t xml:space="preserve">.  </w:t>
      </w:r>
      <w:r w:rsidR="009B407B" w:rsidRPr="00F27E9A">
        <w:rPr>
          <w:rFonts w:ascii="Cambria" w:hAnsi="Cambria" w:cstheme="minorHAnsi"/>
          <w:szCs w:val="22"/>
          <w:lang w:val="en-US"/>
        </w:rPr>
        <w:t>Vendor</w:t>
      </w:r>
      <w:r w:rsidRPr="00F27E9A">
        <w:rPr>
          <w:rFonts w:ascii="Cambria" w:hAnsi="Cambria" w:cstheme="minorHAnsi"/>
          <w:szCs w:val="22"/>
        </w:rPr>
        <w:t xml:space="preserve"> implements appropriate measures to monitor whether data have been entered, changed or removed (deleted), and by whom. This is accomplished by:</w:t>
      </w:r>
    </w:p>
    <w:p w14:paraId="15EA2E75" w14:textId="77777777" w:rsidR="00321BC3" w:rsidRPr="00F27E9A" w:rsidRDefault="0073308C" w:rsidP="009D639A">
      <w:pPr>
        <w:pStyle w:val="Heading4"/>
        <w:rPr>
          <w:rFonts w:ascii="Cambria" w:hAnsi="Cambria" w:cstheme="minorHAnsi"/>
          <w:szCs w:val="22"/>
        </w:rPr>
      </w:pPr>
      <w:r w:rsidRPr="00F27E9A">
        <w:rPr>
          <w:rFonts w:ascii="Cambria" w:hAnsi="Cambria" w:cstheme="minorHAnsi"/>
          <w:szCs w:val="22"/>
        </w:rPr>
        <w:t>Documentation of administration activities (user account setup, change management, access and authorization procedures)</w:t>
      </w:r>
    </w:p>
    <w:p w14:paraId="5404F19B" w14:textId="77777777" w:rsidR="00321BC3" w:rsidRPr="00F27E9A" w:rsidRDefault="0073308C" w:rsidP="009D639A">
      <w:pPr>
        <w:pStyle w:val="Heading4"/>
        <w:rPr>
          <w:rFonts w:ascii="Cambria" w:hAnsi="Cambria" w:cstheme="minorHAnsi"/>
          <w:szCs w:val="22"/>
        </w:rPr>
      </w:pPr>
      <w:r w:rsidRPr="00F27E9A">
        <w:rPr>
          <w:rFonts w:ascii="Cambria" w:hAnsi="Cambria" w:cstheme="minorHAnsi"/>
          <w:szCs w:val="22"/>
        </w:rPr>
        <w:t>Archiving of password-reset and access requests</w:t>
      </w:r>
    </w:p>
    <w:p w14:paraId="5CB59C80" w14:textId="77777777" w:rsidR="00321BC3" w:rsidRPr="00F27E9A" w:rsidRDefault="0073308C" w:rsidP="009D639A">
      <w:pPr>
        <w:pStyle w:val="Heading4"/>
        <w:rPr>
          <w:rFonts w:ascii="Cambria" w:hAnsi="Cambria" w:cstheme="minorHAnsi"/>
          <w:szCs w:val="22"/>
        </w:rPr>
      </w:pPr>
      <w:r w:rsidRPr="00F27E9A">
        <w:rPr>
          <w:rFonts w:ascii="Cambria" w:hAnsi="Cambria" w:cstheme="minorHAnsi"/>
          <w:szCs w:val="22"/>
        </w:rPr>
        <w:t>System log-files enabled by default</w:t>
      </w:r>
    </w:p>
    <w:p w14:paraId="3E41C87F" w14:textId="77777777" w:rsidR="00321BC3" w:rsidRPr="00F27E9A" w:rsidRDefault="0073308C" w:rsidP="009D639A">
      <w:pPr>
        <w:pStyle w:val="Heading4"/>
        <w:rPr>
          <w:rFonts w:ascii="Cambria" w:hAnsi="Cambria" w:cstheme="minorHAnsi"/>
          <w:szCs w:val="22"/>
        </w:rPr>
      </w:pPr>
      <w:r w:rsidRPr="00F27E9A">
        <w:rPr>
          <w:rFonts w:ascii="Cambria" w:hAnsi="Cambria" w:cstheme="minorHAnsi"/>
          <w:szCs w:val="22"/>
        </w:rPr>
        <w:t>Storage of audit logs for audit trail analysis</w:t>
      </w:r>
    </w:p>
    <w:p w14:paraId="7CB57C7C" w14:textId="77777777" w:rsidR="00321BC3" w:rsidRPr="00F27E9A" w:rsidRDefault="0073308C" w:rsidP="009D639A">
      <w:pPr>
        <w:pStyle w:val="Heading4"/>
        <w:rPr>
          <w:rFonts w:ascii="Cambria" w:hAnsi="Cambria" w:cstheme="minorHAnsi"/>
          <w:szCs w:val="22"/>
        </w:rPr>
      </w:pPr>
      <w:r w:rsidRPr="00F27E9A">
        <w:rPr>
          <w:rFonts w:ascii="Cambria" w:hAnsi="Cambria" w:cstheme="minorHAnsi"/>
          <w:szCs w:val="22"/>
        </w:rPr>
        <w:t>Centralization of audit logs to correlate incidents cross-system</w:t>
      </w:r>
    </w:p>
    <w:p w14:paraId="5975A4C5" w14:textId="67694AC7" w:rsidR="00321BC3" w:rsidRPr="00F27E9A" w:rsidRDefault="0073308C" w:rsidP="00DA53AD">
      <w:pPr>
        <w:pStyle w:val="Heading3"/>
        <w:rPr>
          <w:rFonts w:ascii="Cambria" w:hAnsi="Cambria" w:cstheme="minorHAnsi"/>
          <w:szCs w:val="22"/>
        </w:rPr>
      </w:pPr>
      <w:r w:rsidRPr="00F27E9A">
        <w:rPr>
          <w:rFonts w:ascii="Cambria" w:hAnsi="Cambria" w:cstheme="minorHAnsi"/>
          <w:szCs w:val="22"/>
        </w:rPr>
        <w:t>INSTRUCTIONAL CONTROL</w:t>
      </w:r>
      <w:r w:rsidRPr="00F27E9A">
        <w:rPr>
          <w:rFonts w:ascii="Cambria" w:hAnsi="Cambria" w:cstheme="minorHAnsi"/>
          <w:szCs w:val="22"/>
          <w:lang w:val="en-US"/>
        </w:rPr>
        <w:t xml:space="preserve">.  </w:t>
      </w:r>
      <w:r w:rsidR="009B407B" w:rsidRPr="00F27E9A">
        <w:rPr>
          <w:rFonts w:ascii="Cambria" w:hAnsi="Cambria" w:cstheme="minorHAnsi"/>
          <w:szCs w:val="22"/>
          <w:lang w:val="en-US"/>
        </w:rPr>
        <w:t>Vendor</w:t>
      </w:r>
      <w:r w:rsidRPr="00F27E9A">
        <w:rPr>
          <w:rFonts w:ascii="Cambria" w:hAnsi="Cambria" w:cstheme="minorHAnsi"/>
          <w:szCs w:val="22"/>
        </w:rPr>
        <w:t xml:space="preserve"> implements appropriate measures to ensure that data may only be processed in accordance with </w:t>
      </w:r>
      <w:r w:rsidR="00B85331" w:rsidRPr="00B85331">
        <w:rPr>
          <w:rFonts w:ascii="Cambria" w:hAnsi="Cambria" w:cstheme="minorHAnsi"/>
          <w:szCs w:val="22"/>
          <w:lang w:val="en-US"/>
        </w:rPr>
        <w:t>Arcadia</w:t>
      </w:r>
      <w:r w:rsidR="0034542D" w:rsidRPr="00F27E9A">
        <w:rPr>
          <w:rFonts w:ascii="Cambria" w:hAnsi="Cambria" w:cstheme="minorHAnsi"/>
          <w:szCs w:val="22"/>
          <w:lang w:val="en-US"/>
        </w:rPr>
        <w:t>’s</w:t>
      </w:r>
      <w:r w:rsidRPr="00F27E9A">
        <w:rPr>
          <w:rFonts w:ascii="Cambria" w:hAnsi="Cambria" w:cstheme="minorHAnsi"/>
          <w:szCs w:val="22"/>
        </w:rPr>
        <w:t xml:space="preserve"> instructions. Those measures include:</w:t>
      </w:r>
    </w:p>
    <w:p w14:paraId="113EFFFF" w14:textId="77777777" w:rsidR="00321BC3" w:rsidRPr="00F27E9A" w:rsidRDefault="0073308C" w:rsidP="009D639A">
      <w:pPr>
        <w:pStyle w:val="Heading4"/>
        <w:rPr>
          <w:rFonts w:ascii="Cambria" w:hAnsi="Cambria" w:cstheme="minorHAnsi"/>
          <w:szCs w:val="22"/>
        </w:rPr>
      </w:pPr>
      <w:r w:rsidRPr="00F27E9A">
        <w:rPr>
          <w:rFonts w:ascii="Cambria" w:hAnsi="Cambria" w:cstheme="minorHAnsi"/>
          <w:szCs w:val="22"/>
        </w:rPr>
        <w:t xml:space="preserve">Binding policies and procedures on </w:t>
      </w:r>
      <w:r w:rsidR="009B407B" w:rsidRPr="00F27E9A">
        <w:rPr>
          <w:rFonts w:ascii="Cambria" w:hAnsi="Cambria" w:cstheme="minorHAnsi"/>
          <w:szCs w:val="22"/>
          <w:lang w:val="en-US"/>
        </w:rPr>
        <w:t>Vendor</w:t>
      </w:r>
      <w:r w:rsidRPr="00F27E9A">
        <w:rPr>
          <w:rFonts w:ascii="Cambria" w:hAnsi="Cambria" w:cstheme="minorHAnsi"/>
          <w:szCs w:val="22"/>
        </w:rPr>
        <w:t xml:space="preserve"> employees</w:t>
      </w:r>
    </w:p>
    <w:p w14:paraId="38EF98BA" w14:textId="77777777" w:rsidR="00321BC3" w:rsidRPr="00F27E9A" w:rsidRDefault="0073308C" w:rsidP="009D639A">
      <w:pPr>
        <w:pStyle w:val="Heading4"/>
        <w:rPr>
          <w:rFonts w:ascii="Cambria" w:hAnsi="Cambria" w:cstheme="minorHAnsi"/>
          <w:szCs w:val="22"/>
        </w:rPr>
      </w:pPr>
      <w:r w:rsidRPr="00F27E9A">
        <w:rPr>
          <w:rFonts w:ascii="Cambria" w:hAnsi="Cambria" w:cstheme="minorHAnsi"/>
          <w:szCs w:val="22"/>
        </w:rPr>
        <w:t xml:space="preserve">Where </w:t>
      </w:r>
      <w:proofErr w:type="spellStart"/>
      <w:r w:rsidRPr="00F27E9A">
        <w:rPr>
          <w:rFonts w:ascii="Cambria" w:hAnsi="Cambria" w:cstheme="minorHAnsi"/>
          <w:szCs w:val="22"/>
        </w:rPr>
        <w:t>Subprocessors</w:t>
      </w:r>
      <w:proofErr w:type="spellEnd"/>
      <w:r w:rsidRPr="00F27E9A">
        <w:rPr>
          <w:rFonts w:ascii="Cambria" w:hAnsi="Cambria" w:cstheme="minorHAnsi"/>
          <w:szCs w:val="22"/>
        </w:rPr>
        <w:t xml:space="preserve"> are engaged in the processing of data, including appropriate contractual provisions to the agreements with </w:t>
      </w:r>
      <w:proofErr w:type="spellStart"/>
      <w:r w:rsidRPr="00F27E9A">
        <w:rPr>
          <w:rFonts w:ascii="Cambria" w:hAnsi="Cambria" w:cstheme="minorHAnsi"/>
          <w:szCs w:val="22"/>
        </w:rPr>
        <w:t>Subprocessors</w:t>
      </w:r>
      <w:proofErr w:type="spellEnd"/>
      <w:r w:rsidRPr="00F27E9A">
        <w:rPr>
          <w:rFonts w:ascii="Cambria" w:hAnsi="Cambria" w:cstheme="minorHAnsi"/>
          <w:szCs w:val="22"/>
        </w:rPr>
        <w:t xml:space="preserve"> to maintain instructional control rights</w:t>
      </w:r>
    </w:p>
    <w:p w14:paraId="5AC2EF29" w14:textId="77777777" w:rsidR="00321BC3" w:rsidRPr="00F27E9A" w:rsidRDefault="0073308C" w:rsidP="00DA53AD">
      <w:pPr>
        <w:pStyle w:val="Heading3"/>
        <w:rPr>
          <w:rFonts w:ascii="Cambria" w:hAnsi="Cambria" w:cstheme="minorHAnsi"/>
          <w:szCs w:val="22"/>
        </w:rPr>
      </w:pPr>
      <w:r w:rsidRPr="00F27E9A">
        <w:rPr>
          <w:rFonts w:ascii="Cambria" w:hAnsi="Cambria" w:cstheme="minorHAnsi"/>
          <w:szCs w:val="22"/>
        </w:rPr>
        <w:t>AVAILABILITY CONTROL</w:t>
      </w:r>
      <w:r w:rsidRPr="00F27E9A">
        <w:rPr>
          <w:rFonts w:ascii="Cambria" w:hAnsi="Cambria" w:cstheme="minorHAnsi"/>
          <w:szCs w:val="22"/>
          <w:lang w:val="en-US"/>
        </w:rPr>
        <w:t xml:space="preserve">.  </w:t>
      </w:r>
      <w:r w:rsidR="009B407B" w:rsidRPr="00F27E9A">
        <w:rPr>
          <w:rFonts w:ascii="Cambria" w:hAnsi="Cambria" w:cstheme="minorHAnsi"/>
          <w:szCs w:val="22"/>
          <w:lang w:val="en-US"/>
        </w:rPr>
        <w:t>Vendor</w:t>
      </w:r>
      <w:r w:rsidRPr="00F27E9A">
        <w:rPr>
          <w:rFonts w:ascii="Cambria" w:hAnsi="Cambria" w:cstheme="minorHAnsi"/>
          <w:szCs w:val="22"/>
        </w:rPr>
        <w:t xml:space="preserve"> maintains appropriate levels of redundancy and fault tolerance for accidental destruction or loss of data, including:</w:t>
      </w:r>
    </w:p>
    <w:p w14:paraId="035DDEB3" w14:textId="7818DE74" w:rsidR="00321BC3" w:rsidRPr="00F27E9A" w:rsidRDefault="0073308C" w:rsidP="009D639A">
      <w:pPr>
        <w:pStyle w:val="Heading4"/>
        <w:rPr>
          <w:rFonts w:ascii="Cambria" w:hAnsi="Cambria" w:cstheme="minorHAnsi"/>
          <w:szCs w:val="22"/>
        </w:rPr>
      </w:pPr>
      <w:r w:rsidRPr="00F27E9A">
        <w:rPr>
          <w:rFonts w:ascii="Cambria" w:hAnsi="Cambria" w:cstheme="minorHAnsi"/>
          <w:szCs w:val="22"/>
        </w:rPr>
        <w:t>Extensive and comprehensive backup and recovery management systems</w:t>
      </w:r>
      <w:r w:rsidR="00636D50" w:rsidRPr="00F27E9A">
        <w:rPr>
          <w:rFonts w:ascii="Cambria" w:hAnsi="Cambria" w:cstheme="minorHAnsi"/>
          <w:szCs w:val="22"/>
          <w:lang w:val="en-US"/>
        </w:rPr>
        <w:t xml:space="preserve"> that backup </w:t>
      </w:r>
      <w:r w:rsidR="00B85331" w:rsidRPr="00B85331">
        <w:rPr>
          <w:rFonts w:ascii="Cambria" w:hAnsi="Cambria" w:cstheme="minorHAnsi"/>
          <w:szCs w:val="22"/>
          <w:lang w:val="en-US"/>
        </w:rPr>
        <w:t>Arcadia</w:t>
      </w:r>
      <w:r w:rsidR="00636D50" w:rsidRPr="00F27E9A">
        <w:rPr>
          <w:rFonts w:ascii="Cambria" w:hAnsi="Cambria" w:cstheme="minorHAnsi"/>
          <w:szCs w:val="22"/>
          <w:lang w:val="en-US"/>
        </w:rPr>
        <w:t xml:space="preserve"> Data at reasonably regular intervals</w:t>
      </w:r>
    </w:p>
    <w:p w14:paraId="43353498" w14:textId="77777777" w:rsidR="00321BC3" w:rsidRPr="00F27E9A" w:rsidRDefault="0073308C" w:rsidP="009D639A">
      <w:pPr>
        <w:pStyle w:val="Heading4"/>
        <w:rPr>
          <w:rFonts w:ascii="Cambria" w:hAnsi="Cambria" w:cstheme="minorHAnsi"/>
          <w:szCs w:val="22"/>
        </w:rPr>
      </w:pPr>
      <w:r w:rsidRPr="00F27E9A">
        <w:rPr>
          <w:rFonts w:ascii="Cambria" w:hAnsi="Cambria" w:cstheme="minorHAnsi"/>
          <w:szCs w:val="22"/>
        </w:rPr>
        <w:t>Documented disaster recovery and business continuity plans and systems</w:t>
      </w:r>
    </w:p>
    <w:p w14:paraId="6B2F9491" w14:textId="77777777" w:rsidR="00321BC3" w:rsidRPr="00F27E9A" w:rsidRDefault="0073308C" w:rsidP="009D639A">
      <w:pPr>
        <w:pStyle w:val="Heading4"/>
        <w:rPr>
          <w:rFonts w:ascii="Cambria" w:hAnsi="Cambria" w:cstheme="minorHAnsi"/>
          <w:szCs w:val="22"/>
        </w:rPr>
      </w:pPr>
      <w:r w:rsidRPr="00F27E9A">
        <w:rPr>
          <w:rFonts w:ascii="Cambria" w:hAnsi="Cambria" w:cstheme="minorHAnsi"/>
          <w:szCs w:val="22"/>
        </w:rPr>
        <w:t>Storage and archive policies</w:t>
      </w:r>
    </w:p>
    <w:p w14:paraId="1B63675A" w14:textId="77777777" w:rsidR="00321BC3" w:rsidRPr="00F27E9A" w:rsidRDefault="0073308C" w:rsidP="009D639A">
      <w:pPr>
        <w:pStyle w:val="Heading4"/>
        <w:rPr>
          <w:rFonts w:ascii="Cambria" w:hAnsi="Cambria" w:cstheme="minorHAnsi"/>
          <w:szCs w:val="22"/>
        </w:rPr>
      </w:pPr>
      <w:r w:rsidRPr="00F27E9A">
        <w:rPr>
          <w:rFonts w:ascii="Cambria" w:hAnsi="Cambria" w:cstheme="minorHAnsi"/>
          <w:szCs w:val="22"/>
        </w:rPr>
        <w:lastRenderedPageBreak/>
        <w:t>Anti-virus, anti-spam and firewall systems and management including policies</w:t>
      </w:r>
    </w:p>
    <w:p w14:paraId="4F80B818" w14:textId="77777777" w:rsidR="00321BC3" w:rsidRPr="00F27E9A" w:rsidRDefault="0073308C" w:rsidP="009D639A">
      <w:pPr>
        <w:pStyle w:val="Heading4"/>
        <w:rPr>
          <w:rFonts w:ascii="Cambria" w:hAnsi="Cambria" w:cstheme="minorHAnsi"/>
          <w:szCs w:val="22"/>
        </w:rPr>
      </w:pPr>
      <w:r w:rsidRPr="00F27E9A">
        <w:rPr>
          <w:rFonts w:ascii="Cambria" w:hAnsi="Cambria" w:cstheme="minorHAnsi"/>
          <w:szCs w:val="22"/>
        </w:rPr>
        <w:t xml:space="preserve">Data centers are appropriately equipped according to risk, including physically separated back up data </w:t>
      </w:r>
      <w:r w:rsidR="00CD312D" w:rsidRPr="00F27E9A">
        <w:rPr>
          <w:rFonts w:ascii="Cambria" w:hAnsi="Cambria" w:cstheme="minorHAnsi"/>
          <w:szCs w:val="22"/>
          <w:lang w:val="en-US"/>
        </w:rPr>
        <w:t>centers</w:t>
      </w:r>
      <w:r w:rsidRPr="00F27E9A">
        <w:rPr>
          <w:rFonts w:ascii="Cambria" w:hAnsi="Cambria" w:cstheme="minorHAnsi"/>
          <w:szCs w:val="22"/>
        </w:rPr>
        <w:t>, uninterruptible power supplies (including backup generators), fail redundant hardware and network systems and alarm and security systems (smoke, fire, water)</w:t>
      </w:r>
    </w:p>
    <w:p w14:paraId="182346BD" w14:textId="77777777" w:rsidR="00321BC3" w:rsidRPr="00F27E9A" w:rsidRDefault="0073308C" w:rsidP="009D639A">
      <w:pPr>
        <w:pStyle w:val="Heading4"/>
        <w:rPr>
          <w:rFonts w:ascii="Cambria" w:hAnsi="Cambria" w:cstheme="minorHAnsi"/>
          <w:szCs w:val="22"/>
        </w:rPr>
      </w:pPr>
      <w:r w:rsidRPr="00F27E9A">
        <w:rPr>
          <w:rFonts w:ascii="Cambria" w:hAnsi="Cambria" w:cstheme="minorHAnsi"/>
          <w:szCs w:val="22"/>
        </w:rPr>
        <w:t>Hard disk redundancy is used in all systems, in both local storage and SAN-based storage environments</w:t>
      </w:r>
    </w:p>
    <w:p w14:paraId="1C5D8838" w14:textId="77777777" w:rsidR="00321BC3" w:rsidRPr="00F27E9A" w:rsidRDefault="0073308C" w:rsidP="009D639A">
      <w:pPr>
        <w:pStyle w:val="Heading4"/>
        <w:rPr>
          <w:rFonts w:ascii="Cambria" w:hAnsi="Cambria" w:cstheme="minorHAnsi"/>
          <w:szCs w:val="22"/>
        </w:rPr>
      </w:pPr>
      <w:r w:rsidRPr="00F27E9A">
        <w:rPr>
          <w:rFonts w:ascii="Cambria" w:hAnsi="Cambria" w:cstheme="minorHAnsi"/>
          <w:szCs w:val="22"/>
        </w:rPr>
        <w:t xml:space="preserve">All critical systems have backup and redundancy built into the environment </w:t>
      </w:r>
    </w:p>
    <w:p w14:paraId="4B3F91BA" w14:textId="77777777" w:rsidR="00321BC3" w:rsidRPr="00F27E9A" w:rsidRDefault="0073308C" w:rsidP="00DA53AD">
      <w:pPr>
        <w:pStyle w:val="Heading3"/>
        <w:rPr>
          <w:rFonts w:ascii="Cambria" w:hAnsi="Cambria" w:cstheme="minorHAnsi"/>
          <w:szCs w:val="22"/>
        </w:rPr>
      </w:pPr>
      <w:r w:rsidRPr="00F27E9A">
        <w:rPr>
          <w:rFonts w:ascii="Cambria" w:hAnsi="Cambria" w:cstheme="minorHAnsi"/>
          <w:szCs w:val="22"/>
        </w:rPr>
        <w:t>SEPARATION CONTROL</w:t>
      </w:r>
      <w:r w:rsidRPr="00F27E9A">
        <w:rPr>
          <w:rFonts w:ascii="Cambria" w:hAnsi="Cambria" w:cstheme="minorHAnsi"/>
          <w:szCs w:val="22"/>
          <w:lang w:val="en-US"/>
        </w:rPr>
        <w:t xml:space="preserve">.  </w:t>
      </w:r>
      <w:r w:rsidR="009B407B" w:rsidRPr="00F27E9A">
        <w:rPr>
          <w:rFonts w:ascii="Cambria" w:hAnsi="Cambria" w:cstheme="minorHAnsi"/>
          <w:szCs w:val="22"/>
          <w:lang w:val="en-US"/>
        </w:rPr>
        <w:t>Vendor</w:t>
      </w:r>
      <w:r w:rsidRPr="00F27E9A">
        <w:rPr>
          <w:rFonts w:ascii="Cambria" w:hAnsi="Cambria" w:cstheme="minorHAnsi"/>
          <w:szCs w:val="22"/>
        </w:rPr>
        <w:t xml:space="preserve"> implements appropriate measures to ensure that data that are intended for different purposes are processed separately. This is accomplished by:</w:t>
      </w:r>
    </w:p>
    <w:p w14:paraId="60C66E0D" w14:textId="77777777" w:rsidR="00321BC3" w:rsidRPr="00F27E9A" w:rsidRDefault="0073308C" w:rsidP="009D639A">
      <w:pPr>
        <w:pStyle w:val="Heading4"/>
        <w:rPr>
          <w:rFonts w:ascii="Cambria" w:hAnsi="Cambria" w:cstheme="minorHAnsi"/>
          <w:szCs w:val="22"/>
        </w:rPr>
      </w:pPr>
      <w:r w:rsidRPr="00F27E9A">
        <w:rPr>
          <w:rFonts w:ascii="Cambria" w:hAnsi="Cambria" w:cstheme="minorHAnsi"/>
          <w:szCs w:val="22"/>
        </w:rPr>
        <w:t xml:space="preserve">Access request and authorization processes provide logical data separation </w:t>
      </w:r>
    </w:p>
    <w:p w14:paraId="3778CEA0" w14:textId="77777777" w:rsidR="00321BC3" w:rsidRPr="00F27E9A" w:rsidRDefault="0073308C" w:rsidP="009D639A">
      <w:pPr>
        <w:pStyle w:val="Heading4"/>
        <w:rPr>
          <w:rFonts w:ascii="Cambria" w:hAnsi="Cambria" w:cstheme="minorHAnsi"/>
          <w:szCs w:val="22"/>
        </w:rPr>
      </w:pPr>
      <w:r w:rsidRPr="00F27E9A">
        <w:rPr>
          <w:rFonts w:ascii="Cambria" w:hAnsi="Cambria" w:cstheme="minorHAnsi"/>
          <w:szCs w:val="22"/>
        </w:rPr>
        <w:t>Separation of functions (production / testing)</w:t>
      </w:r>
    </w:p>
    <w:p w14:paraId="309BAB2A" w14:textId="77777777" w:rsidR="00321BC3" w:rsidRPr="00F27E9A" w:rsidRDefault="0073308C" w:rsidP="009D639A">
      <w:pPr>
        <w:pStyle w:val="Heading4"/>
        <w:rPr>
          <w:rFonts w:ascii="Cambria" w:hAnsi="Cambria" w:cstheme="minorHAnsi"/>
          <w:szCs w:val="22"/>
        </w:rPr>
      </w:pPr>
      <w:r w:rsidRPr="00F27E9A">
        <w:rPr>
          <w:rFonts w:ascii="Cambria" w:hAnsi="Cambria" w:cstheme="minorHAnsi"/>
          <w:szCs w:val="22"/>
        </w:rPr>
        <w:t xml:space="preserve">Segregation of duties and authorizations between users, administrators and system developers </w:t>
      </w:r>
    </w:p>
    <w:p w14:paraId="5F023855" w14:textId="3E616911" w:rsidR="00321BC3" w:rsidRPr="00F27E9A" w:rsidRDefault="0073308C" w:rsidP="00DA53AD">
      <w:pPr>
        <w:pStyle w:val="Heading3"/>
        <w:rPr>
          <w:rFonts w:ascii="Cambria" w:hAnsi="Cambria" w:cstheme="minorHAnsi"/>
          <w:szCs w:val="22"/>
        </w:rPr>
      </w:pPr>
      <w:r w:rsidRPr="00F27E9A">
        <w:rPr>
          <w:rFonts w:ascii="Cambria" w:hAnsi="Cambria" w:cstheme="minorHAnsi"/>
          <w:szCs w:val="22"/>
          <w:lang w:val="en-US"/>
        </w:rPr>
        <w:t>Vendor</w:t>
      </w:r>
      <w:r w:rsidR="00AF7BF0" w:rsidRPr="00F27E9A">
        <w:rPr>
          <w:rFonts w:ascii="Cambria" w:hAnsi="Cambria" w:cstheme="minorHAnsi"/>
          <w:szCs w:val="22"/>
        </w:rPr>
        <w:t xml:space="preserve"> </w:t>
      </w:r>
      <w:r w:rsidRPr="00F27E9A">
        <w:rPr>
          <w:rFonts w:ascii="Cambria" w:hAnsi="Cambria" w:cstheme="minorHAnsi"/>
          <w:szCs w:val="22"/>
        </w:rPr>
        <w:t xml:space="preserve">warrants that it has implemented the above Data Security Standards and that it will maintain such Data Security Standards during the term hereof.  </w:t>
      </w:r>
      <w:r w:rsidRPr="00F27E9A">
        <w:rPr>
          <w:rFonts w:ascii="Cambria" w:hAnsi="Cambria" w:cstheme="minorHAnsi"/>
          <w:szCs w:val="22"/>
          <w:lang w:val="en-US"/>
        </w:rPr>
        <w:t>Vendor</w:t>
      </w:r>
      <w:r w:rsidR="00AF7BF0" w:rsidRPr="00F27E9A">
        <w:rPr>
          <w:rFonts w:ascii="Cambria" w:hAnsi="Cambria" w:cstheme="minorHAnsi"/>
          <w:szCs w:val="22"/>
        </w:rPr>
        <w:t xml:space="preserve"> </w:t>
      </w:r>
      <w:r w:rsidRPr="00F27E9A">
        <w:rPr>
          <w:rFonts w:ascii="Cambria" w:hAnsi="Cambria" w:cstheme="minorHAnsi"/>
          <w:szCs w:val="22"/>
        </w:rPr>
        <w:t xml:space="preserve">shall ensure by means of appropriate protective mechanisms that access to </w:t>
      </w:r>
      <w:r w:rsidR="00B85331" w:rsidRPr="00B85331">
        <w:rPr>
          <w:rFonts w:ascii="Cambria" w:hAnsi="Cambria" w:cstheme="minorHAnsi"/>
          <w:szCs w:val="22"/>
          <w:lang w:val="en-US"/>
        </w:rPr>
        <w:t>Arcadia</w:t>
      </w:r>
      <w:r w:rsidRPr="00F27E9A">
        <w:rPr>
          <w:rFonts w:ascii="Cambria" w:hAnsi="Cambria" w:cstheme="minorHAnsi"/>
          <w:szCs w:val="22"/>
        </w:rPr>
        <w:t xml:space="preserve"> Data is strictly limited to those employees of </w:t>
      </w:r>
      <w:r w:rsidRPr="00F27E9A">
        <w:rPr>
          <w:rFonts w:ascii="Cambria" w:hAnsi="Cambria" w:cstheme="minorHAnsi"/>
          <w:szCs w:val="22"/>
          <w:lang w:val="en-US"/>
        </w:rPr>
        <w:t>Vendor</w:t>
      </w:r>
      <w:r w:rsidR="00AF7BF0" w:rsidRPr="00F27E9A">
        <w:rPr>
          <w:rFonts w:ascii="Cambria" w:hAnsi="Cambria" w:cstheme="minorHAnsi"/>
          <w:szCs w:val="22"/>
        </w:rPr>
        <w:t xml:space="preserve"> </w:t>
      </w:r>
      <w:r w:rsidRPr="00F27E9A">
        <w:rPr>
          <w:rFonts w:ascii="Cambria" w:hAnsi="Cambria" w:cstheme="minorHAnsi"/>
          <w:szCs w:val="22"/>
        </w:rPr>
        <w:t xml:space="preserve">who require access in order to fulfill </w:t>
      </w:r>
      <w:r w:rsidRPr="00F27E9A">
        <w:rPr>
          <w:rFonts w:ascii="Cambria" w:hAnsi="Cambria" w:cstheme="minorHAnsi"/>
          <w:szCs w:val="22"/>
          <w:lang w:val="en-US"/>
        </w:rPr>
        <w:t>Vendor</w:t>
      </w:r>
      <w:r w:rsidR="00972EBE" w:rsidRPr="00F27E9A">
        <w:rPr>
          <w:rFonts w:ascii="Cambria" w:hAnsi="Cambria" w:cstheme="minorHAnsi"/>
          <w:szCs w:val="22"/>
        </w:rPr>
        <w:t>’</w:t>
      </w:r>
      <w:r w:rsidRPr="00F27E9A">
        <w:rPr>
          <w:rFonts w:ascii="Cambria" w:hAnsi="Cambria" w:cstheme="minorHAnsi"/>
          <w:szCs w:val="22"/>
        </w:rPr>
        <w:t xml:space="preserve">s obligations under the </w:t>
      </w:r>
      <w:r w:rsidR="00CD312D" w:rsidRPr="00F27E9A">
        <w:rPr>
          <w:rFonts w:ascii="Cambria" w:hAnsi="Cambria" w:cstheme="minorHAnsi"/>
          <w:szCs w:val="22"/>
          <w:lang w:val="en-US"/>
        </w:rPr>
        <w:t>Agreement</w:t>
      </w:r>
      <w:r w:rsidRPr="00F27E9A">
        <w:rPr>
          <w:rFonts w:ascii="Cambria" w:hAnsi="Cambria" w:cstheme="minorHAnsi"/>
          <w:szCs w:val="22"/>
        </w:rPr>
        <w:t>.</w:t>
      </w:r>
    </w:p>
    <w:p w14:paraId="7337F90E" w14:textId="097FB7E7" w:rsidR="00321BC3" w:rsidRPr="00F27E9A" w:rsidRDefault="0073308C" w:rsidP="00DA53AD">
      <w:pPr>
        <w:pStyle w:val="Heading3"/>
        <w:rPr>
          <w:rFonts w:ascii="Cambria" w:hAnsi="Cambria" w:cstheme="minorHAnsi"/>
          <w:szCs w:val="22"/>
        </w:rPr>
      </w:pPr>
      <w:r w:rsidRPr="00F27E9A">
        <w:rPr>
          <w:rFonts w:ascii="Cambria" w:hAnsi="Cambria" w:cstheme="minorHAnsi"/>
          <w:szCs w:val="22"/>
        </w:rPr>
        <w:t xml:space="preserve">Acknowledging that the Data Security Standards are subject to technical progress and development, the parties agree that </w:t>
      </w:r>
      <w:r w:rsidR="009B407B" w:rsidRPr="00F27E9A">
        <w:rPr>
          <w:rFonts w:ascii="Cambria" w:hAnsi="Cambria" w:cstheme="minorHAnsi"/>
          <w:szCs w:val="22"/>
          <w:lang w:val="en-US"/>
        </w:rPr>
        <w:t>Vendor</w:t>
      </w:r>
      <w:r w:rsidR="00AF7BF0" w:rsidRPr="00F27E9A">
        <w:rPr>
          <w:rFonts w:ascii="Cambria" w:hAnsi="Cambria" w:cstheme="minorHAnsi"/>
          <w:szCs w:val="22"/>
        </w:rPr>
        <w:t xml:space="preserve"> </w:t>
      </w:r>
      <w:r w:rsidRPr="00F27E9A">
        <w:rPr>
          <w:rFonts w:ascii="Cambria" w:hAnsi="Cambria" w:cstheme="minorHAnsi"/>
          <w:szCs w:val="22"/>
        </w:rPr>
        <w:t>shall be authorized to implement adequate alternative technical and organizational measures provided, however, that (</w:t>
      </w:r>
      <w:proofErr w:type="spellStart"/>
      <w:r w:rsidRPr="00F27E9A">
        <w:rPr>
          <w:rFonts w:ascii="Cambria" w:hAnsi="Cambria" w:cstheme="minorHAnsi"/>
          <w:szCs w:val="22"/>
        </w:rPr>
        <w:t>i</w:t>
      </w:r>
      <w:proofErr w:type="spellEnd"/>
      <w:r w:rsidRPr="00F27E9A">
        <w:rPr>
          <w:rFonts w:ascii="Cambria" w:hAnsi="Cambria" w:cstheme="minorHAnsi"/>
          <w:szCs w:val="22"/>
        </w:rPr>
        <w:t>) such measures shall not materially fall short of the level of security provided by the Data Security Standards; (ii) comp</w:t>
      </w:r>
      <w:r w:rsidR="00AF7BF0" w:rsidRPr="00F27E9A">
        <w:rPr>
          <w:rFonts w:ascii="Cambria" w:hAnsi="Cambria" w:cstheme="minorHAnsi"/>
          <w:szCs w:val="22"/>
        </w:rPr>
        <w:t xml:space="preserve">ly with the requirements under </w:t>
      </w:r>
      <w:r w:rsidR="00AF7BF0" w:rsidRPr="00F27E9A">
        <w:rPr>
          <w:rFonts w:ascii="Cambria" w:hAnsi="Cambria" w:cstheme="minorHAnsi"/>
          <w:szCs w:val="22"/>
          <w:lang w:val="en-US"/>
        </w:rPr>
        <w:t>Applicable</w:t>
      </w:r>
      <w:r w:rsidRPr="00F27E9A">
        <w:rPr>
          <w:rFonts w:ascii="Cambria" w:hAnsi="Cambria" w:cstheme="minorHAnsi"/>
          <w:szCs w:val="22"/>
        </w:rPr>
        <w:t xml:space="preserve"> Laws; and (iii) are in line with state of the art data security standards.  </w:t>
      </w:r>
      <w:r w:rsidR="009B407B" w:rsidRPr="00F27E9A">
        <w:rPr>
          <w:rFonts w:ascii="Cambria" w:hAnsi="Cambria" w:cstheme="minorHAnsi"/>
          <w:szCs w:val="22"/>
          <w:lang w:val="en-US"/>
        </w:rPr>
        <w:t>Vendor</w:t>
      </w:r>
      <w:r w:rsidR="00AF7BF0" w:rsidRPr="00F27E9A">
        <w:rPr>
          <w:rFonts w:ascii="Cambria" w:hAnsi="Cambria" w:cstheme="minorHAnsi"/>
          <w:szCs w:val="22"/>
        </w:rPr>
        <w:t xml:space="preserve"> </w:t>
      </w:r>
      <w:r w:rsidRPr="00F27E9A">
        <w:rPr>
          <w:rFonts w:ascii="Cambria" w:hAnsi="Cambria" w:cstheme="minorHAnsi"/>
          <w:szCs w:val="22"/>
        </w:rPr>
        <w:t xml:space="preserve">shall immediately notify </w:t>
      </w:r>
      <w:r w:rsidR="00B85331" w:rsidRPr="00B85331">
        <w:rPr>
          <w:rFonts w:ascii="Cambria" w:hAnsi="Cambria" w:cstheme="minorHAnsi"/>
          <w:szCs w:val="22"/>
          <w:lang w:val="en-US"/>
        </w:rPr>
        <w:t>Arcadia</w:t>
      </w:r>
      <w:r w:rsidRPr="00F27E9A">
        <w:rPr>
          <w:rFonts w:ascii="Cambria" w:hAnsi="Cambria" w:cstheme="minorHAnsi"/>
          <w:szCs w:val="22"/>
        </w:rPr>
        <w:t xml:space="preserve"> of any material changes to the Data Security Standards.  </w:t>
      </w:r>
      <w:r w:rsidR="009B407B" w:rsidRPr="00F27E9A">
        <w:rPr>
          <w:rFonts w:ascii="Cambria" w:hAnsi="Cambria" w:cstheme="minorHAnsi"/>
          <w:szCs w:val="22"/>
          <w:lang w:val="en-US"/>
        </w:rPr>
        <w:t>Vendor</w:t>
      </w:r>
      <w:r w:rsidR="00AF7BF0" w:rsidRPr="00F27E9A">
        <w:rPr>
          <w:rFonts w:ascii="Cambria" w:hAnsi="Cambria" w:cstheme="minorHAnsi"/>
          <w:szCs w:val="22"/>
        </w:rPr>
        <w:t xml:space="preserve"> </w:t>
      </w:r>
      <w:r w:rsidRPr="00F27E9A">
        <w:rPr>
          <w:rFonts w:ascii="Cambria" w:hAnsi="Cambria" w:cstheme="minorHAnsi"/>
          <w:szCs w:val="22"/>
        </w:rPr>
        <w:t xml:space="preserve">shall regularly test and audit the Data Security Standards for adequateness and compliance with </w:t>
      </w:r>
      <w:r w:rsidR="00AF7BF0" w:rsidRPr="00F27E9A">
        <w:rPr>
          <w:rFonts w:ascii="Cambria" w:hAnsi="Cambria" w:cstheme="minorHAnsi"/>
          <w:szCs w:val="22"/>
          <w:lang w:val="en-US"/>
        </w:rPr>
        <w:t xml:space="preserve">Applicable </w:t>
      </w:r>
      <w:r w:rsidRPr="00F27E9A">
        <w:rPr>
          <w:rFonts w:ascii="Cambria" w:hAnsi="Cambria" w:cstheme="minorHAnsi"/>
          <w:szCs w:val="22"/>
        </w:rPr>
        <w:t>Law</w:t>
      </w:r>
      <w:r w:rsidR="00AF7BF0" w:rsidRPr="00F27E9A">
        <w:rPr>
          <w:rFonts w:ascii="Cambria" w:hAnsi="Cambria" w:cstheme="minorHAnsi"/>
          <w:szCs w:val="22"/>
          <w:lang w:val="en-US"/>
        </w:rPr>
        <w:t>s</w:t>
      </w:r>
      <w:r w:rsidRPr="00F27E9A">
        <w:rPr>
          <w:rFonts w:ascii="Cambria" w:hAnsi="Cambria" w:cstheme="minorHAnsi"/>
          <w:szCs w:val="22"/>
        </w:rPr>
        <w:t xml:space="preserve"> and immediately take any corrective action required.</w:t>
      </w:r>
    </w:p>
    <w:p w14:paraId="455A88AB" w14:textId="77777777" w:rsidR="00463280" w:rsidRPr="00F27E9A" w:rsidRDefault="0073308C" w:rsidP="00AC4AFA">
      <w:pPr>
        <w:pStyle w:val="Heading1"/>
        <w:keepNext/>
        <w:rPr>
          <w:rFonts w:ascii="Cambria" w:hAnsi="Cambria" w:cstheme="minorHAnsi"/>
          <w:szCs w:val="22"/>
        </w:rPr>
      </w:pPr>
      <w:bookmarkStart w:id="14" w:name="_Ref472956474"/>
      <w:proofErr w:type="spellStart"/>
      <w:r w:rsidRPr="00F27E9A">
        <w:rPr>
          <w:rFonts w:ascii="Cambria" w:hAnsi="Cambria" w:cstheme="minorHAnsi"/>
          <w:b/>
          <w:szCs w:val="22"/>
        </w:rPr>
        <w:t>Subprocessing</w:t>
      </w:r>
      <w:bookmarkEnd w:id="14"/>
      <w:proofErr w:type="spellEnd"/>
    </w:p>
    <w:p w14:paraId="3D39E841" w14:textId="078E1C7D" w:rsidR="00463280" w:rsidRPr="00F27E9A" w:rsidRDefault="00B85331" w:rsidP="00AC4AFA">
      <w:pPr>
        <w:pStyle w:val="Heading2"/>
        <w:rPr>
          <w:rFonts w:ascii="Cambria" w:hAnsi="Cambria" w:cstheme="minorHAnsi"/>
          <w:szCs w:val="22"/>
        </w:rPr>
      </w:pPr>
      <w:bookmarkStart w:id="15" w:name="_Ref482964499"/>
      <w:bookmarkStart w:id="16" w:name="_Ref472933015"/>
      <w:r w:rsidRPr="00B85331">
        <w:rPr>
          <w:rFonts w:ascii="Cambria" w:hAnsi="Cambria" w:cstheme="minorHAnsi"/>
          <w:szCs w:val="22"/>
          <w:lang w:val="en-GB"/>
        </w:rPr>
        <w:t>Arcadia</w:t>
      </w:r>
      <w:r w:rsidR="0073308C" w:rsidRPr="00F27E9A">
        <w:rPr>
          <w:rFonts w:ascii="Cambria" w:hAnsi="Cambria" w:cstheme="minorHAnsi"/>
          <w:szCs w:val="22"/>
        </w:rPr>
        <w:t xml:space="preserve"> </w:t>
      </w:r>
      <w:r w:rsidR="0073308C" w:rsidRPr="00F27E9A">
        <w:rPr>
          <w:rFonts w:ascii="Cambria" w:hAnsi="Cambria" w:cstheme="minorHAnsi"/>
          <w:szCs w:val="22"/>
          <w:lang w:val="en-GB"/>
        </w:rPr>
        <w:t xml:space="preserve">authorises </w:t>
      </w:r>
      <w:r w:rsidR="009B407B" w:rsidRPr="00F27E9A">
        <w:rPr>
          <w:rFonts w:ascii="Cambria" w:hAnsi="Cambria" w:cstheme="minorHAnsi"/>
          <w:szCs w:val="22"/>
          <w:lang w:val="en-GB"/>
        </w:rPr>
        <w:t>Vendor</w:t>
      </w:r>
      <w:r w:rsidR="0073308C" w:rsidRPr="00F27E9A">
        <w:rPr>
          <w:rFonts w:ascii="Cambria" w:hAnsi="Cambria" w:cstheme="minorHAnsi"/>
          <w:szCs w:val="22"/>
          <w:lang w:val="en-GB"/>
        </w:rPr>
        <w:t xml:space="preserve"> to </w:t>
      </w:r>
      <w:r w:rsidR="0073308C" w:rsidRPr="00F27E9A">
        <w:rPr>
          <w:rFonts w:ascii="Cambria" w:hAnsi="Cambria" w:cstheme="minorHAnsi"/>
          <w:szCs w:val="22"/>
        </w:rPr>
        <w:t xml:space="preserve">appoint </w:t>
      </w:r>
      <w:r w:rsidR="0073308C" w:rsidRPr="00F27E9A">
        <w:rPr>
          <w:rFonts w:ascii="Cambria" w:hAnsi="Cambria" w:cstheme="minorHAnsi"/>
          <w:szCs w:val="22"/>
          <w:lang w:val="en-GB"/>
        </w:rPr>
        <w:t xml:space="preserve">(and permit each </w:t>
      </w:r>
      <w:proofErr w:type="spellStart"/>
      <w:r w:rsidR="0073308C" w:rsidRPr="00F27E9A">
        <w:rPr>
          <w:rFonts w:ascii="Cambria" w:hAnsi="Cambria" w:cstheme="minorHAnsi"/>
          <w:szCs w:val="22"/>
          <w:lang w:val="en-GB"/>
        </w:rPr>
        <w:t>Subprocessor</w:t>
      </w:r>
      <w:proofErr w:type="spellEnd"/>
      <w:r w:rsidR="0073308C" w:rsidRPr="00F27E9A">
        <w:rPr>
          <w:rFonts w:ascii="Cambria" w:hAnsi="Cambria" w:cstheme="minorHAnsi"/>
          <w:szCs w:val="22"/>
          <w:lang w:val="en-GB"/>
        </w:rPr>
        <w:t xml:space="preserve"> appointed in accordance with this section </w:t>
      </w:r>
      <w:r w:rsidR="00AC4AFA" w:rsidRPr="00F27E9A">
        <w:rPr>
          <w:rFonts w:ascii="Cambria" w:hAnsi="Cambria" w:cstheme="minorHAnsi"/>
          <w:szCs w:val="22"/>
          <w:lang w:val="en-GB"/>
        </w:rPr>
        <w:t>5</w:t>
      </w:r>
      <w:r w:rsidR="0073308C" w:rsidRPr="00F27E9A">
        <w:rPr>
          <w:rFonts w:ascii="Cambria" w:hAnsi="Cambria" w:cstheme="minorHAnsi"/>
          <w:szCs w:val="22"/>
          <w:lang w:val="en-GB"/>
        </w:rPr>
        <w:t xml:space="preserve"> to appoint) </w:t>
      </w:r>
      <w:proofErr w:type="spellStart"/>
      <w:r w:rsidR="0073308C" w:rsidRPr="00F27E9A">
        <w:rPr>
          <w:rFonts w:ascii="Cambria" w:hAnsi="Cambria" w:cstheme="minorHAnsi"/>
          <w:szCs w:val="22"/>
        </w:rPr>
        <w:t>Subprocessors</w:t>
      </w:r>
      <w:proofErr w:type="spellEnd"/>
      <w:r w:rsidR="0073308C" w:rsidRPr="00F27E9A">
        <w:rPr>
          <w:rFonts w:ascii="Cambria" w:hAnsi="Cambria" w:cstheme="minorHAnsi"/>
          <w:szCs w:val="22"/>
          <w:lang w:val="en-GB"/>
        </w:rPr>
        <w:t xml:space="preserve"> in accordance with this section </w:t>
      </w:r>
      <w:r w:rsidR="0021175D" w:rsidRPr="00F27E9A">
        <w:rPr>
          <w:rFonts w:ascii="Cambria" w:hAnsi="Cambria" w:cstheme="minorHAnsi"/>
          <w:szCs w:val="22"/>
          <w:lang w:val="en-GB"/>
        </w:rPr>
        <w:t>5</w:t>
      </w:r>
      <w:r w:rsidR="0073308C" w:rsidRPr="00F27E9A">
        <w:rPr>
          <w:rFonts w:ascii="Cambria" w:hAnsi="Cambria" w:cstheme="minorHAnsi"/>
          <w:szCs w:val="22"/>
        </w:rPr>
        <w:t xml:space="preserve"> and any restrictions in the </w:t>
      </w:r>
      <w:r w:rsidR="00CD312D" w:rsidRPr="00F27E9A">
        <w:rPr>
          <w:rFonts w:ascii="Cambria" w:hAnsi="Cambria" w:cstheme="minorHAnsi"/>
          <w:szCs w:val="22"/>
        </w:rPr>
        <w:t>Agreement</w:t>
      </w:r>
      <w:r w:rsidR="0073308C" w:rsidRPr="00F27E9A">
        <w:rPr>
          <w:rFonts w:ascii="Cambria" w:hAnsi="Cambria" w:cstheme="minorHAnsi"/>
          <w:szCs w:val="22"/>
        </w:rPr>
        <w:t>.</w:t>
      </w:r>
      <w:bookmarkEnd w:id="15"/>
    </w:p>
    <w:p w14:paraId="718FE12C" w14:textId="39ECD62D" w:rsidR="00463280" w:rsidRPr="00F27E9A" w:rsidRDefault="0073308C" w:rsidP="00AC4AFA">
      <w:pPr>
        <w:pStyle w:val="Heading2"/>
        <w:rPr>
          <w:rFonts w:ascii="Cambria" w:hAnsi="Cambria" w:cstheme="minorHAnsi"/>
          <w:szCs w:val="22"/>
        </w:rPr>
      </w:pPr>
      <w:bookmarkStart w:id="17" w:name="_Ref472933585"/>
      <w:r w:rsidRPr="00F27E9A">
        <w:rPr>
          <w:rFonts w:ascii="Cambria" w:hAnsi="Cambria" w:cstheme="minorHAnsi"/>
          <w:szCs w:val="22"/>
        </w:rPr>
        <w:t xml:space="preserve">The </w:t>
      </w:r>
      <w:proofErr w:type="spellStart"/>
      <w:r w:rsidRPr="00F27E9A">
        <w:rPr>
          <w:rFonts w:ascii="Cambria" w:hAnsi="Cambria" w:cstheme="minorHAnsi"/>
          <w:szCs w:val="22"/>
        </w:rPr>
        <w:t>Subprocessors</w:t>
      </w:r>
      <w:proofErr w:type="spellEnd"/>
      <w:r w:rsidRPr="00F27E9A">
        <w:rPr>
          <w:rFonts w:ascii="Cambria" w:hAnsi="Cambria" w:cstheme="minorHAnsi"/>
          <w:szCs w:val="22"/>
        </w:rPr>
        <w:t xml:space="preserve"> for the Services used by </w:t>
      </w:r>
      <w:r w:rsidRPr="00F27E9A">
        <w:rPr>
          <w:rFonts w:ascii="Cambria" w:hAnsi="Cambria" w:cstheme="minorHAnsi"/>
          <w:szCs w:val="22"/>
          <w:lang w:val="en-US"/>
        </w:rPr>
        <w:t>Vendor</w:t>
      </w:r>
      <w:r w:rsidRPr="00F27E9A">
        <w:rPr>
          <w:rFonts w:ascii="Cambria" w:hAnsi="Cambria" w:cstheme="minorHAnsi"/>
          <w:szCs w:val="22"/>
        </w:rPr>
        <w:t xml:space="preserve"> are identified in </w:t>
      </w:r>
      <w:r w:rsidR="008E3B57">
        <w:rPr>
          <w:rFonts w:ascii="Cambria" w:hAnsi="Cambria" w:cstheme="minorHAnsi"/>
          <w:szCs w:val="22"/>
          <w:lang w:val="en-US"/>
        </w:rPr>
        <w:t>Attachment 1</w:t>
      </w:r>
      <w:r w:rsidRPr="00F27E9A">
        <w:rPr>
          <w:rFonts w:ascii="Cambria" w:hAnsi="Cambria" w:cstheme="minorHAnsi"/>
          <w:szCs w:val="22"/>
        </w:rPr>
        <w:t xml:space="preserve"> to </w:t>
      </w:r>
      <w:r w:rsidR="008E3B57">
        <w:rPr>
          <w:rFonts w:ascii="Cambria" w:hAnsi="Cambria" w:cstheme="minorHAnsi"/>
          <w:szCs w:val="22"/>
          <w:lang w:val="en-US"/>
        </w:rPr>
        <w:t>this DPA</w:t>
      </w:r>
      <w:r w:rsidRPr="00F27E9A">
        <w:rPr>
          <w:rFonts w:ascii="Cambria" w:hAnsi="Cambria" w:cstheme="minorHAnsi"/>
          <w:szCs w:val="22"/>
        </w:rPr>
        <w:t xml:space="preserve">. </w:t>
      </w:r>
      <w:r w:rsidR="009B407B" w:rsidRPr="00F27E9A">
        <w:rPr>
          <w:rFonts w:ascii="Cambria" w:hAnsi="Cambria" w:cstheme="minorHAnsi"/>
          <w:szCs w:val="22"/>
        </w:rPr>
        <w:t>Vendor</w:t>
      </w:r>
      <w:r w:rsidRPr="00F27E9A">
        <w:rPr>
          <w:rFonts w:ascii="Cambria" w:hAnsi="Cambria" w:cstheme="minorHAnsi"/>
          <w:szCs w:val="22"/>
        </w:rPr>
        <w:t xml:space="preserve"> </w:t>
      </w:r>
      <w:r w:rsidRPr="00F27E9A">
        <w:rPr>
          <w:rFonts w:ascii="Cambria" w:hAnsi="Cambria" w:cstheme="minorHAnsi"/>
          <w:szCs w:val="22"/>
          <w:lang w:val="en-GB"/>
        </w:rPr>
        <w:t>may</w:t>
      </w:r>
      <w:r w:rsidRPr="00F27E9A">
        <w:rPr>
          <w:rFonts w:ascii="Cambria" w:hAnsi="Cambria" w:cstheme="minorHAnsi"/>
          <w:szCs w:val="22"/>
        </w:rPr>
        <w:t xml:space="preserve"> continue to use those </w:t>
      </w:r>
      <w:proofErr w:type="spellStart"/>
      <w:r w:rsidRPr="00F27E9A">
        <w:rPr>
          <w:rFonts w:ascii="Cambria" w:hAnsi="Cambria" w:cstheme="minorHAnsi"/>
          <w:szCs w:val="22"/>
        </w:rPr>
        <w:t>Subprocessors</w:t>
      </w:r>
      <w:proofErr w:type="spellEnd"/>
      <w:r w:rsidRPr="00F27E9A">
        <w:rPr>
          <w:rFonts w:ascii="Cambria" w:hAnsi="Cambria" w:cstheme="minorHAnsi"/>
          <w:szCs w:val="22"/>
        </w:rPr>
        <w:t xml:space="preserve">, identified in </w:t>
      </w:r>
      <w:r w:rsidR="008E3B57">
        <w:rPr>
          <w:rFonts w:ascii="Cambria" w:hAnsi="Cambria" w:cstheme="minorHAnsi"/>
          <w:szCs w:val="22"/>
          <w:lang w:val="en-US"/>
        </w:rPr>
        <w:t>Attachment 1</w:t>
      </w:r>
      <w:r w:rsidRPr="00F27E9A">
        <w:rPr>
          <w:rFonts w:ascii="Cambria" w:hAnsi="Cambria" w:cstheme="minorHAnsi"/>
          <w:szCs w:val="22"/>
        </w:rPr>
        <w:t xml:space="preserve">, </w:t>
      </w:r>
      <w:r w:rsidRPr="00F27E9A">
        <w:rPr>
          <w:rFonts w:ascii="Cambria" w:hAnsi="Cambria" w:cstheme="minorHAnsi"/>
          <w:szCs w:val="22"/>
          <w:lang w:val="en-GB"/>
        </w:rPr>
        <w:lastRenderedPageBreak/>
        <w:t xml:space="preserve">already </w:t>
      </w:r>
      <w:r w:rsidRPr="00F27E9A">
        <w:rPr>
          <w:rFonts w:ascii="Cambria" w:hAnsi="Cambria" w:cstheme="minorHAnsi"/>
          <w:szCs w:val="22"/>
        </w:rPr>
        <w:t xml:space="preserve">engaged by </w:t>
      </w:r>
      <w:r w:rsidR="009B407B" w:rsidRPr="00F27E9A">
        <w:rPr>
          <w:rFonts w:ascii="Cambria" w:hAnsi="Cambria" w:cstheme="minorHAnsi"/>
          <w:szCs w:val="22"/>
        </w:rPr>
        <w:t>Vendor</w:t>
      </w:r>
      <w:r w:rsidRPr="00F27E9A">
        <w:rPr>
          <w:rFonts w:ascii="Cambria" w:hAnsi="Cambria" w:cstheme="minorHAnsi"/>
          <w:szCs w:val="22"/>
        </w:rPr>
        <w:t xml:space="preserve"> as </w:t>
      </w:r>
      <w:r w:rsidR="009D639A" w:rsidRPr="00F27E9A">
        <w:rPr>
          <w:rFonts w:ascii="Cambria" w:hAnsi="Cambria" w:cstheme="minorHAnsi"/>
          <w:szCs w:val="22"/>
          <w:lang w:val="en-US"/>
        </w:rPr>
        <w:t>of</w:t>
      </w:r>
      <w:r w:rsidRPr="00F27E9A">
        <w:rPr>
          <w:rFonts w:ascii="Cambria" w:hAnsi="Cambria" w:cstheme="minorHAnsi"/>
          <w:szCs w:val="22"/>
        </w:rPr>
        <w:t xml:space="preserve"> the date of this </w:t>
      </w:r>
      <w:r w:rsidR="009B407B" w:rsidRPr="00F27E9A">
        <w:rPr>
          <w:rFonts w:ascii="Cambria" w:hAnsi="Cambria" w:cstheme="minorHAnsi"/>
          <w:szCs w:val="22"/>
        </w:rPr>
        <w:t>Addendum</w:t>
      </w:r>
      <w:r w:rsidRPr="00F27E9A">
        <w:rPr>
          <w:rFonts w:ascii="Cambria" w:hAnsi="Cambria" w:cstheme="minorHAnsi"/>
          <w:szCs w:val="22"/>
        </w:rPr>
        <w:t xml:space="preserve">, subject to </w:t>
      </w:r>
      <w:r w:rsidR="009B407B" w:rsidRPr="00F27E9A">
        <w:rPr>
          <w:rFonts w:ascii="Cambria" w:hAnsi="Cambria" w:cstheme="minorHAnsi"/>
          <w:szCs w:val="22"/>
        </w:rPr>
        <w:t>Vendor</w:t>
      </w:r>
      <w:r w:rsidRPr="00F27E9A">
        <w:rPr>
          <w:rFonts w:ascii="Cambria" w:hAnsi="Cambria" w:cstheme="minorHAnsi"/>
          <w:szCs w:val="22"/>
        </w:rPr>
        <w:t xml:space="preserve"> in each case as soon as practicable meeting the obligations set out in section </w:t>
      </w:r>
      <w:r w:rsidR="00AC4AFA" w:rsidRPr="00F27E9A">
        <w:rPr>
          <w:rFonts w:ascii="Cambria" w:hAnsi="Cambria" w:cstheme="minorHAnsi"/>
          <w:szCs w:val="22"/>
          <w:lang w:val="en-US"/>
        </w:rPr>
        <w:t>5</w:t>
      </w:r>
      <w:r w:rsidRPr="00F27E9A">
        <w:rPr>
          <w:rFonts w:ascii="Cambria" w:hAnsi="Cambria" w:cstheme="minorHAnsi"/>
          <w:szCs w:val="22"/>
        </w:rPr>
        <w:t>.4.</w:t>
      </w:r>
      <w:bookmarkEnd w:id="17"/>
      <w:r w:rsidRPr="00F27E9A">
        <w:rPr>
          <w:rFonts w:ascii="Cambria" w:hAnsi="Cambria" w:cstheme="minorHAnsi"/>
          <w:szCs w:val="22"/>
        </w:rPr>
        <w:t xml:space="preserve">   </w:t>
      </w:r>
    </w:p>
    <w:p w14:paraId="37BE53D7" w14:textId="75B4C8C0" w:rsidR="00463280" w:rsidRPr="00F27E9A" w:rsidRDefault="0073308C" w:rsidP="00AC4AFA">
      <w:pPr>
        <w:pStyle w:val="Heading2"/>
        <w:rPr>
          <w:rFonts w:ascii="Cambria" w:hAnsi="Cambria" w:cstheme="minorHAnsi"/>
          <w:szCs w:val="22"/>
        </w:rPr>
      </w:pPr>
      <w:bookmarkStart w:id="18" w:name="_Ref482966865"/>
      <w:bookmarkStart w:id="19" w:name="_Ref479850258"/>
      <w:bookmarkStart w:id="20" w:name="_Ref478108009"/>
      <w:r w:rsidRPr="00F27E9A">
        <w:rPr>
          <w:rFonts w:ascii="Cambria" w:hAnsi="Cambria" w:cstheme="minorHAnsi"/>
          <w:szCs w:val="22"/>
        </w:rPr>
        <w:t xml:space="preserve">Vendor shall </w:t>
      </w:r>
      <w:r w:rsidR="00D33536" w:rsidRPr="00F27E9A">
        <w:rPr>
          <w:rFonts w:ascii="Cambria" w:hAnsi="Cambria" w:cstheme="minorHAnsi"/>
          <w:szCs w:val="22"/>
          <w:lang w:val="en-GB"/>
        </w:rPr>
        <w:t>give</w:t>
      </w:r>
      <w:r w:rsidRPr="00F27E9A">
        <w:rPr>
          <w:rFonts w:ascii="Cambria" w:hAnsi="Cambria" w:cstheme="minorHAnsi"/>
          <w:szCs w:val="22"/>
        </w:rPr>
        <w:t xml:space="preserve"> </w:t>
      </w:r>
      <w:r w:rsidR="00B85331" w:rsidRPr="00B85331">
        <w:rPr>
          <w:rFonts w:ascii="Cambria" w:hAnsi="Cambria" w:cstheme="minorHAnsi"/>
          <w:szCs w:val="22"/>
        </w:rPr>
        <w:t>Arcadia</w:t>
      </w:r>
      <w:r w:rsidRPr="00F27E9A">
        <w:rPr>
          <w:rFonts w:ascii="Cambria" w:hAnsi="Cambria" w:cstheme="minorHAnsi"/>
          <w:szCs w:val="22"/>
        </w:rPr>
        <w:t xml:space="preserve"> prior written notice </w:t>
      </w:r>
      <w:r w:rsidRPr="00F27E9A">
        <w:rPr>
          <w:rFonts w:ascii="Cambria" w:hAnsi="Cambria" w:cstheme="minorHAnsi"/>
          <w:szCs w:val="22"/>
          <w:lang w:val="en-GB"/>
        </w:rPr>
        <w:t>of</w:t>
      </w:r>
      <w:r w:rsidRPr="00F27E9A">
        <w:rPr>
          <w:rFonts w:ascii="Cambria" w:hAnsi="Cambria" w:cstheme="minorHAnsi"/>
          <w:szCs w:val="22"/>
        </w:rPr>
        <w:t xml:space="preserve"> the appointment of any </w:t>
      </w:r>
      <w:r w:rsidRPr="00F27E9A">
        <w:rPr>
          <w:rFonts w:ascii="Cambria" w:hAnsi="Cambria" w:cstheme="minorHAnsi"/>
          <w:szCs w:val="22"/>
          <w:lang w:val="en-GB"/>
        </w:rPr>
        <w:t xml:space="preserve">new </w:t>
      </w:r>
      <w:proofErr w:type="spellStart"/>
      <w:r w:rsidRPr="00F27E9A">
        <w:rPr>
          <w:rFonts w:ascii="Cambria" w:hAnsi="Cambria" w:cstheme="minorHAnsi"/>
          <w:szCs w:val="22"/>
        </w:rPr>
        <w:t>Subprocessor</w:t>
      </w:r>
      <w:proofErr w:type="spellEnd"/>
      <w:r w:rsidRPr="00F27E9A">
        <w:rPr>
          <w:rFonts w:ascii="Cambria" w:hAnsi="Cambria" w:cstheme="minorHAnsi"/>
          <w:szCs w:val="22"/>
          <w:lang w:val="en-GB"/>
        </w:rPr>
        <w:t>,</w:t>
      </w:r>
      <w:r w:rsidRPr="00F27E9A">
        <w:rPr>
          <w:rFonts w:ascii="Cambria" w:hAnsi="Cambria" w:cstheme="minorHAnsi"/>
          <w:szCs w:val="22"/>
        </w:rPr>
        <w:t xml:space="preserve"> includ</w:t>
      </w:r>
      <w:r w:rsidR="00D33536" w:rsidRPr="00F27E9A">
        <w:rPr>
          <w:rFonts w:ascii="Cambria" w:hAnsi="Cambria" w:cstheme="minorHAnsi"/>
          <w:szCs w:val="22"/>
          <w:lang w:val="en-US"/>
        </w:rPr>
        <w:t>ing</w:t>
      </w:r>
      <w:r w:rsidRPr="00F27E9A">
        <w:rPr>
          <w:rFonts w:ascii="Cambria" w:hAnsi="Cambria" w:cstheme="minorHAnsi"/>
          <w:szCs w:val="22"/>
          <w:lang w:val="en-GB"/>
        </w:rPr>
        <w:t xml:space="preserve"> </w:t>
      </w:r>
      <w:r w:rsidRPr="00F27E9A">
        <w:rPr>
          <w:rFonts w:ascii="Cambria" w:hAnsi="Cambria" w:cstheme="minorHAnsi"/>
          <w:szCs w:val="22"/>
        </w:rPr>
        <w:t xml:space="preserve">full details of the Processing to be undertaken by the </w:t>
      </w:r>
      <w:proofErr w:type="spellStart"/>
      <w:r w:rsidRPr="00F27E9A">
        <w:rPr>
          <w:rFonts w:ascii="Cambria" w:hAnsi="Cambria" w:cstheme="minorHAnsi"/>
          <w:szCs w:val="22"/>
        </w:rPr>
        <w:t>Subprocessor</w:t>
      </w:r>
      <w:proofErr w:type="spellEnd"/>
      <w:r w:rsidRPr="00F27E9A">
        <w:rPr>
          <w:rFonts w:ascii="Cambria" w:hAnsi="Cambria" w:cstheme="minorHAnsi"/>
          <w:szCs w:val="22"/>
        </w:rPr>
        <w:t>.</w:t>
      </w:r>
      <w:bookmarkEnd w:id="18"/>
      <w:r w:rsidRPr="00F27E9A">
        <w:rPr>
          <w:rFonts w:ascii="Cambria" w:hAnsi="Cambria" w:cstheme="minorHAnsi"/>
          <w:szCs w:val="22"/>
          <w:lang w:val="en-GB"/>
        </w:rPr>
        <w:t xml:space="preserve"> </w:t>
      </w:r>
      <w:r w:rsidR="004A4D5D" w:rsidRPr="00F27E9A">
        <w:rPr>
          <w:rFonts w:ascii="Cambria" w:hAnsi="Cambria" w:cstheme="minorHAnsi"/>
          <w:szCs w:val="22"/>
          <w:lang w:val="en-GB"/>
        </w:rPr>
        <w:t xml:space="preserve"> </w:t>
      </w:r>
      <w:r w:rsidRPr="00F27E9A">
        <w:rPr>
          <w:rFonts w:ascii="Cambria" w:hAnsi="Cambria" w:cstheme="minorHAnsi"/>
          <w:szCs w:val="22"/>
          <w:lang w:val="en-GB"/>
        </w:rPr>
        <w:t xml:space="preserve">If, within </w:t>
      </w:r>
      <w:r w:rsidR="00D33536" w:rsidRPr="00F27E9A">
        <w:rPr>
          <w:rFonts w:ascii="Cambria" w:hAnsi="Cambria" w:cstheme="minorHAnsi"/>
          <w:szCs w:val="22"/>
          <w:lang w:val="en-GB"/>
        </w:rPr>
        <w:t>thirty (30) days</w:t>
      </w:r>
      <w:r w:rsidRPr="00F27E9A">
        <w:rPr>
          <w:rFonts w:ascii="Cambria" w:hAnsi="Cambria" w:cstheme="minorHAnsi"/>
          <w:szCs w:val="22"/>
          <w:lang w:val="en-GB"/>
        </w:rPr>
        <w:t xml:space="preserve"> of receipt of that notice, </w:t>
      </w:r>
      <w:r w:rsidR="00B85331" w:rsidRPr="00B85331">
        <w:rPr>
          <w:rFonts w:ascii="Cambria" w:hAnsi="Cambria" w:cstheme="minorHAnsi"/>
          <w:szCs w:val="22"/>
          <w:lang w:val="en-GB"/>
        </w:rPr>
        <w:t>Arcadia</w:t>
      </w:r>
      <w:r w:rsidRPr="00F27E9A">
        <w:rPr>
          <w:rFonts w:ascii="Cambria" w:hAnsi="Cambria" w:cstheme="minorHAnsi"/>
          <w:szCs w:val="22"/>
        </w:rPr>
        <w:t xml:space="preserve"> notif</w:t>
      </w:r>
      <w:r w:rsidRPr="00F27E9A">
        <w:rPr>
          <w:rFonts w:ascii="Cambria" w:hAnsi="Cambria" w:cstheme="minorHAnsi"/>
          <w:szCs w:val="22"/>
          <w:lang w:val="en-GB"/>
        </w:rPr>
        <w:t>ies</w:t>
      </w:r>
      <w:r w:rsidRPr="00F27E9A">
        <w:rPr>
          <w:rFonts w:ascii="Cambria" w:hAnsi="Cambria" w:cstheme="minorHAnsi"/>
          <w:szCs w:val="22"/>
        </w:rPr>
        <w:t xml:space="preserve"> Vendor </w:t>
      </w:r>
      <w:r w:rsidRPr="00F27E9A">
        <w:rPr>
          <w:rFonts w:ascii="Cambria" w:hAnsi="Cambria" w:cstheme="minorHAnsi"/>
          <w:szCs w:val="22"/>
          <w:lang w:val="en-GB"/>
        </w:rPr>
        <w:t xml:space="preserve">in writing </w:t>
      </w:r>
      <w:r w:rsidRPr="00F27E9A">
        <w:rPr>
          <w:rFonts w:ascii="Cambria" w:hAnsi="Cambria" w:cstheme="minorHAnsi"/>
          <w:szCs w:val="22"/>
        </w:rPr>
        <w:t xml:space="preserve">of </w:t>
      </w:r>
      <w:r w:rsidRPr="00F27E9A">
        <w:rPr>
          <w:rFonts w:ascii="Cambria" w:hAnsi="Cambria" w:cstheme="minorHAnsi"/>
          <w:szCs w:val="22"/>
          <w:lang w:val="en-GB"/>
        </w:rPr>
        <w:t>any</w:t>
      </w:r>
      <w:r w:rsidRPr="00F27E9A">
        <w:rPr>
          <w:rFonts w:ascii="Cambria" w:hAnsi="Cambria" w:cstheme="minorHAnsi"/>
          <w:szCs w:val="22"/>
        </w:rPr>
        <w:t xml:space="preserve"> objection</w:t>
      </w:r>
      <w:r w:rsidRPr="00F27E9A">
        <w:rPr>
          <w:rFonts w:ascii="Cambria" w:hAnsi="Cambria" w:cstheme="minorHAnsi"/>
          <w:szCs w:val="22"/>
          <w:lang w:val="en-GB"/>
        </w:rPr>
        <w:t>s</w:t>
      </w:r>
      <w:r w:rsidRPr="00F27E9A">
        <w:rPr>
          <w:rFonts w:ascii="Cambria" w:hAnsi="Cambria" w:cstheme="minorHAnsi"/>
          <w:szCs w:val="22"/>
        </w:rPr>
        <w:t xml:space="preserve"> </w:t>
      </w:r>
      <w:r w:rsidRPr="00F27E9A">
        <w:rPr>
          <w:rFonts w:ascii="Cambria" w:hAnsi="Cambria" w:cstheme="minorHAnsi"/>
          <w:szCs w:val="22"/>
          <w:lang w:val="en-GB"/>
        </w:rPr>
        <w:t>(</w:t>
      </w:r>
      <w:r w:rsidRPr="00F27E9A">
        <w:rPr>
          <w:rFonts w:ascii="Cambria" w:hAnsi="Cambria" w:cstheme="minorHAnsi"/>
          <w:szCs w:val="22"/>
        </w:rPr>
        <w:t>on reasonable grounds</w:t>
      </w:r>
      <w:r w:rsidRPr="00F27E9A">
        <w:rPr>
          <w:rFonts w:ascii="Cambria" w:hAnsi="Cambria" w:cstheme="minorHAnsi"/>
          <w:szCs w:val="22"/>
          <w:lang w:val="en-GB"/>
        </w:rPr>
        <w:t>)</w:t>
      </w:r>
      <w:r w:rsidRPr="00F27E9A">
        <w:rPr>
          <w:rFonts w:ascii="Cambria" w:hAnsi="Cambria" w:cstheme="minorHAnsi"/>
          <w:szCs w:val="22"/>
        </w:rPr>
        <w:t xml:space="preserve"> to th</w:t>
      </w:r>
      <w:r w:rsidRPr="00F27E9A">
        <w:rPr>
          <w:rFonts w:ascii="Cambria" w:hAnsi="Cambria" w:cstheme="minorHAnsi"/>
          <w:szCs w:val="22"/>
          <w:lang w:val="en-GB"/>
        </w:rPr>
        <w:t xml:space="preserve">e proposed </w:t>
      </w:r>
      <w:r w:rsidRPr="00F27E9A">
        <w:rPr>
          <w:rFonts w:ascii="Cambria" w:hAnsi="Cambria" w:cstheme="minorHAnsi"/>
          <w:szCs w:val="22"/>
        </w:rPr>
        <w:t>appointment</w:t>
      </w:r>
      <w:bookmarkEnd w:id="19"/>
      <w:r w:rsidR="00D33536" w:rsidRPr="00F27E9A">
        <w:rPr>
          <w:rFonts w:ascii="Cambria" w:hAnsi="Cambria" w:cstheme="minorHAnsi"/>
          <w:szCs w:val="22"/>
          <w:lang w:val="en-GB"/>
        </w:rPr>
        <w:t xml:space="preserve"> </w:t>
      </w:r>
      <w:r w:rsidR="00397BB6" w:rsidRPr="00F27E9A">
        <w:rPr>
          <w:rFonts w:ascii="Cambria" w:hAnsi="Cambria" w:cstheme="minorHAnsi"/>
          <w:szCs w:val="22"/>
          <w:lang w:val="en-GB"/>
        </w:rPr>
        <w:t>then</w:t>
      </w:r>
      <w:r w:rsidRPr="00F27E9A">
        <w:rPr>
          <w:rFonts w:ascii="Cambria" w:hAnsi="Cambria" w:cstheme="minorHAnsi"/>
          <w:szCs w:val="22"/>
          <w:lang w:val="en-GB"/>
        </w:rPr>
        <w:t xml:space="preserve"> Vendor shall </w:t>
      </w:r>
      <w:r w:rsidR="00397BB6" w:rsidRPr="00F27E9A">
        <w:rPr>
          <w:rFonts w:ascii="Cambria" w:hAnsi="Cambria" w:cstheme="minorHAnsi"/>
          <w:szCs w:val="22"/>
          <w:lang w:val="en-GB"/>
        </w:rPr>
        <w:t xml:space="preserve">not </w:t>
      </w:r>
      <w:r w:rsidRPr="00F27E9A">
        <w:rPr>
          <w:rFonts w:ascii="Cambria" w:hAnsi="Cambria" w:cstheme="minorHAnsi"/>
          <w:szCs w:val="22"/>
          <w:lang w:val="en-GB"/>
        </w:rPr>
        <w:t xml:space="preserve">appoint (nor disclose </w:t>
      </w:r>
      <w:r w:rsidR="00B85331" w:rsidRPr="00B85331">
        <w:rPr>
          <w:rFonts w:ascii="Cambria" w:hAnsi="Cambria" w:cstheme="minorHAnsi"/>
          <w:szCs w:val="22"/>
          <w:lang w:val="en-GB"/>
        </w:rPr>
        <w:t>Arcadia</w:t>
      </w:r>
      <w:r w:rsidR="00AD10DD" w:rsidRPr="00F27E9A">
        <w:rPr>
          <w:rFonts w:ascii="Cambria" w:hAnsi="Cambria" w:cstheme="minorHAnsi"/>
          <w:szCs w:val="22"/>
          <w:lang w:val="en-GB"/>
        </w:rPr>
        <w:t xml:space="preserve"> Data</w:t>
      </w:r>
      <w:r w:rsidRPr="00F27E9A">
        <w:rPr>
          <w:rFonts w:ascii="Cambria" w:hAnsi="Cambria" w:cstheme="minorHAnsi"/>
          <w:szCs w:val="22"/>
          <w:lang w:val="en-GB"/>
        </w:rPr>
        <w:t xml:space="preserve"> to) the proposed </w:t>
      </w:r>
      <w:proofErr w:type="spellStart"/>
      <w:r w:rsidRPr="00F27E9A">
        <w:rPr>
          <w:rFonts w:ascii="Cambria" w:hAnsi="Cambria" w:cstheme="minorHAnsi"/>
          <w:szCs w:val="22"/>
          <w:lang w:val="en-GB"/>
        </w:rPr>
        <w:t>Subprocessor</w:t>
      </w:r>
      <w:proofErr w:type="spellEnd"/>
      <w:r w:rsidRPr="00F27E9A">
        <w:rPr>
          <w:rFonts w:ascii="Cambria" w:hAnsi="Cambria" w:cstheme="minorHAnsi"/>
          <w:szCs w:val="22"/>
          <w:lang w:val="en-GB"/>
        </w:rPr>
        <w:t xml:space="preserve"> except with the prior written consent of </w:t>
      </w:r>
      <w:r w:rsidR="00B85331" w:rsidRPr="00B85331">
        <w:rPr>
          <w:rFonts w:ascii="Cambria" w:hAnsi="Cambria" w:cstheme="minorHAnsi"/>
          <w:szCs w:val="22"/>
          <w:lang w:val="en-GB"/>
        </w:rPr>
        <w:t>Arcadia</w:t>
      </w:r>
      <w:r w:rsidR="00D33536" w:rsidRPr="00F27E9A">
        <w:rPr>
          <w:rFonts w:ascii="Cambria" w:hAnsi="Cambria" w:cstheme="minorHAnsi"/>
          <w:szCs w:val="22"/>
          <w:lang w:val="en-GB"/>
        </w:rPr>
        <w:t>.</w:t>
      </w:r>
    </w:p>
    <w:p w14:paraId="1BA32684" w14:textId="77777777" w:rsidR="00463280" w:rsidRPr="00F27E9A" w:rsidRDefault="0073308C" w:rsidP="00AC4AFA">
      <w:pPr>
        <w:pStyle w:val="Heading2"/>
        <w:keepNext/>
        <w:rPr>
          <w:rFonts w:ascii="Cambria" w:hAnsi="Cambria" w:cstheme="minorHAnsi"/>
          <w:szCs w:val="22"/>
        </w:rPr>
      </w:pPr>
      <w:bookmarkStart w:id="21" w:name="_Ref478107174"/>
      <w:bookmarkEnd w:id="20"/>
      <w:r w:rsidRPr="00F27E9A">
        <w:rPr>
          <w:rFonts w:ascii="Cambria" w:hAnsi="Cambria" w:cstheme="minorHAnsi"/>
          <w:szCs w:val="22"/>
          <w:lang w:val="en-GB"/>
        </w:rPr>
        <w:t xml:space="preserve">With respect to each </w:t>
      </w:r>
      <w:proofErr w:type="spellStart"/>
      <w:r w:rsidRPr="00F27E9A">
        <w:rPr>
          <w:rFonts w:ascii="Cambria" w:hAnsi="Cambria" w:cstheme="minorHAnsi"/>
          <w:szCs w:val="22"/>
          <w:lang w:val="en-GB"/>
        </w:rPr>
        <w:t>Subprocessor</w:t>
      </w:r>
      <w:proofErr w:type="spellEnd"/>
      <w:r w:rsidRPr="00F27E9A">
        <w:rPr>
          <w:rFonts w:ascii="Cambria" w:hAnsi="Cambria" w:cstheme="minorHAnsi"/>
          <w:szCs w:val="22"/>
          <w:lang w:val="en-GB"/>
        </w:rPr>
        <w:t xml:space="preserve">, </w:t>
      </w:r>
      <w:r w:rsidR="009B407B" w:rsidRPr="00F27E9A">
        <w:rPr>
          <w:rFonts w:ascii="Cambria" w:hAnsi="Cambria" w:cstheme="minorHAnsi"/>
          <w:szCs w:val="22"/>
          <w:lang w:val="en-GB"/>
        </w:rPr>
        <w:t>Vendor</w:t>
      </w:r>
      <w:r w:rsidRPr="00F27E9A">
        <w:rPr>
          <w:rFonts w:ascii="Cambria" w:hAnsi="Cambria" w:cstheme="minorHAnsi"/>
          <w:szCs w:val="22"/>
          <w:lang w:val="en-GB"/>
        </w:rPr>
        <w:t xml:space="preserve"> shall:</w:t>
      </w:r>
      <w:bookmarkEnd w:id="16"/>
      <w:bookmarkEnd w:id="21"/>
    </w:p>
    <w:p w14:paraId="5D094D66" w14:textId="1CFBE2E2" w:rsidR="00463280" w:rsidRPr="00F27E9A" w:rsidRDefault="0073308C" w:rsidP="00AC4AFA">
      <w:pPr>
        <w:pStyle w:val="Heading3"/>
        <w:rPr>
          <w:rFonts w:ascii="Cambria" w:hAnsi="Cambria" w:cstheme="minorHAnsi"/>
          <w:szCs w:val="22"/>
        </w:rPr>
      </w:pPr>
      <w:r w:rsidRPr="00F27E9A">
        <w:rPr>
          <w:rFonts w:ascii="Cambria" w:hAnsi="Cambria" w:cstheme="minorHAnsi"/>
          <w:szCs w:val="22"/>
          <w:lang w:val="en-GB"/>
        </w:rPr>
        <w:t xml:space="preserve">before the </w:t>
      </w:r>
      <w:proofErr w:type="spellStart"/>
      <w:r w:rsidRPr="00F27E9A">
        <w:rPr>
          <w:rFonts w:ascii="Cambria" w:hAnsi="Cambria" w:cstheme="minorHAnsi"/>
          <w:szCs w:val="22"/>
          <w:lang w:val="en-GB"/>
        </w:rPr>
        <w:t>Subprocessor</w:t>
      </w:r>
      <w:proofErr w:type="spellEnd"/>
      <w:r w:rsidRPr="00F27E9A">
        <w:rPr>
          <w:rFonts w:ascii="Cambria" w:hAnsi="Cambria" w:cstheme="minorHAnsi"/>
          <w:szCs w:val="22"/>
          <w:lang w:val="en-GB"/>
        </w:rPr>
        <w:t xml:space="preserve"> first Processes </w:t>
      </w:r>
      <w:r w:rsidR="00B85331" w:rsidRPr="00B85331">
        <w:rPr>
          <w:rFonts w:ascii="Cambria" w:hAnsi="Cambria" w:cstheme="minorHAnsi"/>
          <w:szCs w:val="22"/>
          <w:lang w:val="en-GB"/>
        </w:rPr>
        <w:t>Arcadia</w:t>
      </w:r>
      <w:r w:rsidR="00AD10DD" w:rsidRPr="00F27E9A">
        <w:rPr>
          <w:rFonts w:ascii="Cambria" w:hAnsi="Cambria" w:cstheme="minorHAnsi"/>
          <w:szCs w:val="22"/>
          <w:lang w:val="en-GB"/>
        </w:rPr>
        <w:t xml:space="preserve"> Data</w:t>
      </w:r>
      <w:r w:rsidRPr="00F27E9A">
        <w:rPr>
          <w:rFonts w:ascii="Cambria" w:hAnsi="Cambria" w:cstheme="minorHAnsi"/>
          <w:szCs w:val="22"/>
          <w:lang w:val="en-GB"/>
        </w:rPr>
        <w:t xml:space="preserve"> (or, where relevant, in accordance with section </w:t>
      </w:r>
      <w:r w:rsidR="00AC4AFA" w:rsidRPr="00F27E9A">
        <w:rPr>
          <w:rFonts w:ascii="Cambria" w:hAnsi="Cambria" w:cstheme="minorHAnsi"/>
          <w:szCs w:val="22"/>
          <w:lang w:val="en-GB"/>
        </w:rPr>
        <w:t>5</w:t>
      </w:r>
      <w:r w:rsidRPr="00F27E9A">
        <w:rPr>
          <w:rFonts w:ascii="Cambria" w:hAnsi="Cambria" w:cstheme="minorHAnsi"/>
          <w:szCs w:val="22"/>
          <w:lang w:val="en-GB"/>
        </w:rPr>
        <w:t xml:space="preserve">.2), </w:t>
      </w:r>
      <w:r w:rsidRPr="00F27E9A">
        <w:rPr>
          <w:rFonts w:ascii="Cambria" w:hAnsi="Cambria" w:cstheme="minorHAnsi"/>
          <w:szCs w:val="22"/>
        </w:rPr>
        <w:t xml:space="preserve">carry out adequate due diligence to ensure that the </w:t>
      </w:r>
      <w:proofErr w:type="spellStart"/>
      <w:r w:rsidRPr="00F27E9A">
        <w:rPr>
          <w:rFonts w:ascii="Cambria" w:hAnsi="Cambria" w:cstheme="minorHAnsi"/>
          <w:szCs w:val="22"/>
        </w:rPr>
        <w:t>Subprocessor</w:t>
      </w:r>
      <w:proofErr w:type="spellEnd"/>
      <w:r w:rsidRPr="00F27E9A">
        <w:rPr>
          <w:rFonts w:ascii="Cambria" w:hAnsi="Cambria" w:cstheme="minorHAnsi"/>
          <w:szCs w:val="22"/>
        </w:rPr>
        <w:t xml:space="preserve"> is capable of providing the level of protection for </w:t>
      </w:r>
      <w:r w:rsidR="00B85331" w:rsidRPr="00B85331">
        <w:rPr>
          <w:rFonts w:ascii="Cambria" w:hAnsi="Cambria" w:cstheme="minorHAnsi"/>
          <w:szCs w:val="22"/>
        </w:rPr>
        <w:t>Arcadia</w:t>
      </w:r>
      <w:r w:rsidR="00AD10DD" w:rsidRPr="00F27E9A">
        <w:rPr>
          <w:rFonts w:ascii="Cambria" w:hAnsi="Cambria" w:cstheme="minorHAnsi"/>
          <w:szCs w:val="22"/>
        </w:rPr>
        <w:t xml:space="preserve"> Data</w:t>
      </w:r>
      <w:r w:rsidRPr="00F27E9A">
        <w:rPr>
          <w:rFonts w:ascii="Cambria" w:hAnsi="Cambria" w:cstheme="minorHAnsi"/>
          <w:szCs w:val="22"/>
        </w:rPr>
        <w:t xml:space="preserve"> required by the </w:t>
      </w:r>
      <w:proofErr w:type="gramStart"/>
      <w:r w:rsidR="00CD312D" w:rsidRPr="00F27E9A">
        <w:rPr>
          <w:rFonts w:ascii="Cambria" w:hAnsi="Cambria" w:cstheme="minorHAnsi"/>
          <w:szCs w:val="22"/>
        </w:rPr>
        <w:t>Agreement</w:t>
      </w:r>
      <w:r w:rsidRPr="00F27E9A">
        <w:rPr>
          <w:rFonts w:ascii="Cambria" w:hAnsi="Cambria" w:cstheme="minorHAnsi"/>
          <w:szCs w:val="22"/>
        </w:rPr>
        <w:t>;</w:t>
      </w:r>
      <w:proofErr w:type="gramEnd"/>
    </w:p>
    <w:p w14:paraId="48EB2BC7" w14:textId="3B267372" w:rsidR="00463280" w:rsidRPr="00F27E9A" w:rsidRDefault="0073308C" w:rsidP="009D639A">
      <w:pPr>
        <w:pStyle w:val="Heading3"/>
        <w:rPr>
          <w:rFonts w:ascii="Cambria" w:hAnsi="Cambria" w:cstheme="minorHAnsi"/>
          <w:szCs w:val="22"/>
        </w:rPr>
      </w:pPr>
      <w:r w:rsidRPr="00F27E9A">
        <w:rPr>
          <w:rFonts w:ascii="Cambria" w:hAnsi="Cambria" w:cstheme="minorHAnsi"/>
          <w:szCs w:val="22"/>
          <w:lang w:val="en-GB"/>
        </w:rPr>
        <w:t xml:space="preserve">ensure that the arrangement </w:t>
      </w:r>
      <w:r w:rsidRPr="00F27E9A">
        <w:rPr>
          <w:rFonts w:ascii="Cambria" w:hAnsi="Cambria" w:cstheme="minorHAnsi"/>
          <w:szCs w:val="22"/>
        </w:rPr>
        <w:t>between on the one hand (a) Vendor</w:t>
      </w:r>
      <w:r w:rsidRPr="00F27E9A">
        <w:rPr>
          <w:rFonts w:ascii="Cambria" w:hAnsi="Cambria" w:cstheme="minorHAnsi"/>
          <w:szCs w:val="22"/>
          <w:lang w:val="en-US"/>
        </w:rPr>
        <w:t xml:space="preserve"> </w:t>
      </w:r>
      <w:r w:rsidRPr="00F27E9A">
        <w:rPr>
          <w:rFonts w:ascii="Cambria" w:hAnsi="Cambria" w:cstheme="minorHAnsi"/>
          <w:szCs w:val="22"/>
        </w:rPr>
        <w:t>or (</w:t>
      </w:r>
      <w:r w:rsidRPr="00F27E9A">
        <w:rPr>
          <w:rFonts w:ascii="Cambria" w:hAnsi="Cambria" w:cstheme="minorHAnsi"/>
          <w:szCs w:val="22"/>
          <w:lang w:val="en-US"/>
        </w:rPr>
        <w:t>b</w:t>
      </w:r>
      <w:r w:rsidRPr="00F27E9A">
        <w:rPr>
          <w:rFonts w:ascii="Cambria" w:hAnsi="Cambria" w:cstheme="minorHAnsi"/>
          <w:szCs w:val="22"/>
        </w:rPr>
        <w:t>)</w:t>
      </w:r>
      <w:r w:rsidRPr="00F27E9A">
        <w:rPr>
          <w:rFonts w:ascii="Cambria" w:hAnsi="Cambria" w:cstheme="minorHAnsi"/>
          <w:szCs w:val="22"/>
          <w:lang w:val="en-GB"/>
        </w:rPr>
        <w:t xml:space="preserve"> the relevant intermediate </w:t>
      </w:r>
      <w:proofErr w:type="spellStart"/>
      <w:r w:rsidRPr="00F27E9A">
        <w:rPr>
          <w:rFonts w:ascii="Cambria" w:hAnsi="Cambria" w:cstheme="minorHAnsi"/>
          <w:szCs w:val="22"/>
          <w:lang w:val="en-GB"/>
        </w:rPr>
        <w:t>Subprocessor</w:t>
      </w:r>
      <w:proofErr w:type="spellEnd"/>
      <w:r w:rsidRPr="00F27E9A">
        <w:rPr>
          <w:rFonts w:ascii="Cambria" w:hAnsi="Cambria" w:cstheme="minorHAnsi"/>
          <w:szCs w:val="22"/>
          <w:lang w:val="en-GB"/>
        </w:rPr>
        <w:t xml:space="preserve"> </w:t>
      </w:r>
      <w:r w:rsidRPr="00F27E9A">
        <w:rPr>
          <w:rFonts w:ascii="Cambria" w:hAnsi="Cambria" w:cstheme="minorHAnsi"/>
          <w:szCs w:val="22"/>
        </w:rPr>
        <w:t xml:space="preserve">and on the other hand </w:t>
      </w:r>
      <w:r w:rsidRPr="00F27E9A">
        <w:rPr>
          <w:rFonts w:ascii="Cambria" w:hAnsi="Cambria" w:cstheme="minorHAnsi"/>
          <w:szCs w:val="22"/>
          <w:lang w:val="en-GB"/>
        </w:rPr>
        <w:t>the</w:t>
      </w:r>
      <w:r w:rsidRPr="00F27E9A">
        <w:rPr>
          <w:rFonts w:ascii="Cambria" w:hAnsi="Cambria" w:cstheme="minorHAnsi"/>
          <w:szCs w:val="22"/>
        </w:rPr>
        <w:t xml:space="preserve"> </w:t>
      </w:r>
      <w:proofErr w:type="spellStart"/>
      <w:r w:rsidRPr="00F27E9A">
        <w:rPr>
          <w:rFonts w:ascii="Cambria" w:hAnsi="Cambria" w:cstheme="minorHAnsi"/>
          <w:szCs w:val="22"/>
        </w:rPr>
        <w:t>Subprocessor</w:t>
      </w:r>
      <w:proofErr w:type="spellEnd"/>
      <w:r w:rsidRPr="00F27E9A">
        <w:rPr>
          <w:rFonts w:ascii="Cambria" w:hAnsi="Cambria" w:cstheme="minorHAnsi"/>
          <w:szCs w:val="22"/>
        </w:rPr>
        <w:t xml:space="preserve">, </w:t>
      </w:r>
      <w:r w:rsidRPr="00F27E9A">
        <w:rPr>
          <w:rFonts w:ascii="Cambria" w:hAnsi="Cambria" w:cstheme="minorHAnsi"/>
          <w:szCs w:val="22"/>
          <w:lang w:val="en-GB"/>
        </w:rPr>
        <w:t xml:space="preserve">is governed by a written contract including terms </w:t>
      </w:r>
      <w:r w:rsidRPr="00F27E9A">
        <w:rPr>
          <w:rFonts w:ascii="Cambria" w:hAnsi="Cambria" w:cstheme="minorHAnsi"/>
          <w:szCs w:val="22"/>
        </w:rPr>
        <w:t xml:space="preserve">which offer at least the same level of protection for </w:t>
      </w:r>
      <w:r w:rsidR="00B85331" w:rsidRPr="00B85331">
        <w:rPr>
          <w:rFonts w:ascii="Cambria" w:hAnsi="Cambria" w:cstheme="minorHAnsi"/>
          <w:szCs w:val="22"/>
        </w:rPr>
        <w:t>Arcadia</w:t>
      </w:r>
      <w:r w:rsidRPr="00F27E9A">
        <w:rPr>
          <w:rFonts w:ascii="Cambria" w:hAnsi="Cambria" w:cstheme="minorHAnsi"/>
          <w:szCs w:val="22"/>
        </w:rPr>
        <w:t xml:space="preserve"> Data as those set out in this Addendum</w:t>
      </w:r>
      <w:r w:rsidRPr="00F27E9A">
        <w:rPr>
          <w:rFonts w:ascii="Cambria" w:hAnsi="Cambria" w:cstheme="minorHAnsi"/>
          <w:szCs w:val="22"/>
          <w:lang w:val="en-GB"/>
        </w:rPr>
        <w:t>; and</w:t>
      </w:r>
    </w:p>
    <w:p w14:paraId="00FB5673" w14:textId="3126B412" w:rsidR="00463280" w:rsidRPr="00F27E9A" w:rsidRDefault="0073308C" w:rsidP="00AC4AFA">
      <w:pPr>
        <w:pStyle w:val="Heading3"/>
        <w:rPr>
          <w:rFonts w:ascii="Cambria" w:hAnsi="Cambria" w:cstheme="minorHAnsi"/>
          <w:szCs w:val="22"/>
        </w:rPr>
      </w:pPr>
      <w:r w:rsidRPr="00F27E9A">
        <w:rPr>
          <w:rFonts w:ascii="Cambria" w:hAnsi="Cambria" w:cstheme="minorHAnsi"/>
          <w:szCs w:val="22"/>
        </w:rPr>
        <w:t xml:space="preserve">provide </w:t>
      </w:r>
      <w:r w:rsidRPr="00F27E9A">
        <w:rPr>
          <w:rFonts w:ascii="Cambria" w:hAnsi="Cambria" w:cstheme="minorHAnsi"/>
          <w:szCs w:val="22"/>
          <w:lang w:val="en-GB"/>
        </w:rPr>
        <w:t xml:space="preserve">to </w:t>
      </w:r>
      <w:r w:rsidR="00B85331" w:rsidRPr="00B85331">
        <w:rPr>
          <w:rFonts w:ascii="Cambria" w:hAnsi="Cambria" w:cstheme="minorHAnsi"/>
          <w:szCs w:val="22"/>
          <w:lang w:val="en-GB"/>
        </w:rPr>
        <w:t>Arcadia</w:t>
      </w:r>
      <w:r w:rsidRPr="00F27E9A">
        <w:rPr>
          <w:rFonts w:ascii="Cambria" w:hAnsi="Cambria" w:cstheme="minorHAnsi"/>
          <w:szCs w:val="22"/>
          <w:lang w:val="en-GB"/>
        </w:rPr>
        <w:t xml:space="preserve"> for review such </w:t>
      </w:r>
      <w:r w:rsidRPr="00F27E9A">
        <w:rPr>
          <w:rFonts w:ascii="Cambria" w:hAnsi="Cambria" w:cstheme="minorHAnsi"/>
          <w:szCs w:val="22"/>
        </w:rPr>
        <w:t>cop</w:t>
      </w:r>
      <w:r w:rsidR="006B67CA" w:rsidRPr="00F27E9A">
        <w:rPr>
          <w:rFonts w:ascii="Cambria" w:hAnsi="Cambria" w:cstheme="minorHAnsi"/>
          <w:szCs w:val="22"/>
          <w:lang w:val="en-US"/>
        </w:rPr>
        <w:t xml:space="preserve">ies </w:t>
      </w:r>
      <w:r w:rsidRPr="00F27E9A">
        <w:rPr>
          <w:rFonts w:ascii="Cambria" w:hAnsi="Cambria" w:cstheme="minorHAnsi"/>
          <w:szCs w:val="22"/>
        </w:rPr>
        <w:t xml:space="preserve">of </w:t>
      </w:r>
      <w:r w:rsidR="009D639A" w:rsidRPr="00F27E9A">
        <w:rPr>
          <w:rFonts w:ascii="Cambria" w:hAnsi="Cambria" w:cstheme="minorHAnsi"/>
          <w:szCs w:val="22"/>
          <w:lang w:val="en-GB"/>
        </w:rPr>
        <w:t>Vendor</w:t>
      </w:r>
      <w:r w:rsidR="00972EBE" w:rsidRPr="00F27E9A">
        <w:rPr>
          <w:rFonts w:ascii="Cambria" w:hAnsi="Cambria" w:cstheme="minorHAnsi"/>
          <w:szCs w:val="22"/>
          <w:lang w:val="en-GB"/>
        </w:rPr>
        <w:t>’</w:t>
      </w:r>
      <w:r w:rsidR="009D639A" w:rsidRPr="00F27E9A">
        <w:rPr>
          <w:rFonts w:ascii="Cambria" w:hAnsi="Cambria" w:cstheme="minorHAnsi"/>
          <w:szCs w:val="22"/>
          <w:lang w:val="en-GB"/>
        </w:rPr>
        <w:t>s</w:t>
      </w:r>
      <w:r w:rsidRPr="00F27E9A">
        <w:rPr>
          <w:rFonts w:ascii="Cambria" w:hAnsi="Cambria" w:cstheme="minorHAnsi"/>
          <w:szCs w:val="22"/>
          <w:lang w:val="en-GB"/>
        </w:rPr>
        <w:t xml:space="preserve"> </w:t>
      </w:r>
      <w:r w:rsidRPr="00F27E9A">
        <w:rPr>
          <w:rFonts w:ascii="Cambria" w:hAnsi="Cambria" w:cstheme="minorHAnsi"/>
          <w:szCs w:val="22"/>
        </w:rPr>
        <w:t xml:space="preserve">agreements with </w:t>
      </w:r>
      <w:proofErr w:type="spellStart"/>
      <w:r w:rsidRPr="00F27E9A">
        <w:rPr>
          <w:rFonts w:ascii="Cambria" w:hAnsi="Cambria" w:cstheme="minorHAnsi"/>
          <w:szCs w:val="22"/>
        </w:rPr>
        <w:t>Subprocessor</w:t>
      </w:r>
      <w:bookmarkStart w:id="22" w:name="_DV_C449"/>
      <w:r w:rsidRPr="00F27E9A">
        <w:rPr>
          <w:rFonts w:ascii="Cambria" w:hAnsi="Cambria" w:cstheme="minorHAnsi"/>
          <w:szCs w:val="22"/>
        </w:rPr>
        <w:t>s</w:t>
      </w:r>
      <w:proofErr w:type="spellEnd"/>
      <w:r w:rsidRPr="00F27E9A">
        <w:rPr>
          <w:rFonts w:ascii="Cambria" w:hAnsi="Cambria" w:cstheme="minorHAnsi"/>
          <w:szCs w:val="22"/>
        </w:rPr>
        <w:t xml:space="preserve"> </w:t>
      </w:r>
      <w:r w:rsidRPr="00F27E9A">
        <w:rPr>
          <w:rFonts w:ascii="Cambria" w:hAnsi="Cambria" w:cstheme="minorHAnsi"/>
          <w:szCs w:val="22"/>
          <w:lang w:val="en-GB"/>
        </w:rPr>
        <w:t xml:space="preserve">(which may be redacted to remove confidential commercial information not relevant to the requirements of this </w:t>
      </w:r>
      <w:r w:rsidR="009B407B" w:rsidRPr="00F27E9A">
        <w:rPr>
          <w:rFonts w:ascii="Cambria" w:hAnsi="Cambria" w:cstheme="minorHAnsi"/>
          <w:szCs w:val="22"/>
          <w:lang w:val="en-GB"/>
        </w:rPr>
        <w:t>Addendum</w:t>
      </w:r>
      <w:r w:rsidRPr="00F27E9A">
        <w:rPr>
          <w:rFonts w:ascii="Cambria" w:hAnsi="Cambria" w:cstheme="minorHAnsi"/>
          <w:szCs w:val="22"/>
          <w:lang w:val="en-GB"/>
        </w:rPr>
        <w:t xml:space="preserve">) as </w:t>
      </w:r>
      <w:r w:rsidR="00B85331" w:rsidRPr="00B85331">
        <w:rPr>
          <w:rFonts w:ascii="Cambria" w:hAnsi="Cambria" w:cstheme="minorHAnsi"/>
          <w:szCs w:val="22"/>
          <w:lang w:val="en-GB"/>
        </w:rPr>
        <w:t>Arcadia</w:t>
      </w:r>
      <w:r w:rsidRPr="00F27E9A">
        <w:rPr>
          <w:rFonts w:ascii="Cambria" w:hAnsi="Cambria" w:cstheme="minorHAnsi"/>
          <w:szCs w:val="22"/>
          <w:lang w:val="en-GB"/>
        </w:rPr>
        <w:t xml:space="preserve"> may request from time to time.</w:t>
      </w:r>
    </w:p>
    <w:p w14:paraId="4530357F" w14:textId="1177E05B" w:rsidR="00463280" w:rsidRPr="00F27E9A" w:rsidRDefault="0073308C" w:rsidP="00AC4AFA">
      <w:pPr>
        <w:pStyle w:val="Heading2"/>
        <w:rPr>
          <w:rFonts w:ascii="Cambria" w:hAnsi="Cambria" w:cstheme="minorHAnsi"/>
          <w:szCs w:val="22"/>
        </w:rPr>
      </w:pPr>
      <w:bookmarkStart w:id="23" w:name="_Ref486228922"/>
      <w:bookmarkStart w:id="24" w:name="_Ref472932346"/>
      <w:bookmarkEnd w:id="22"/>
      <w:r w:rsidRPr="00F27E9A">
        <w:rPr>
          <w:rFonts w:ascii="Cambria" w:hAnsi="Cambria" w:cstheme="minorHAnsi"/>
          <w:szCs w:val="22"/>
          <w:lang w:val="en-GB"/>
        </w:rPr>
        <w:t xml:space="preserve">Vendor shall ensure that each </w:t>
      </w:r>
      <w:proofErr w:type="spellStart"/>
      <w:r w:rsidRPr="00F27E9A">
        <w:rPr>
          <w:rFonts w:ascii="Cambria" w:hAnsi="Cambria" w:cstheme="minorHAnsi"/>
          <w:szCs w:val="22"/>
          <w:lang w:val="en-GB"/>
        </w:rPr>
        <w:t>Subprocessor</w:t>
      </w:r>
      <w:proofErr w:type="spellEnd"/>
      <w:r w:rsidRPr="00F27E9A">
        <w:rPr>
          <w:rFonts w:ascii="Cambria" w:hAnsi="Cambria" w:cstheme="minorHAnsi"/>
          <w:szCs w:val="22"/>
          <w:lang w:val="en-GB"/>
        </w:rPr>
        <w:t xml:space="preserve"> performs the obligations under </w:t>
      </w:r>
      <w:r w:rsidR="004A4D5D" w:rsidRPr="00F27E9A">
        <w:rPr>
          <w:rFonts w:ascii="Cambria" w:hAnsi="Cambria" w:cstheme="minorHAnsi"/>
          <w:szCs w:val="22"/>
          <w:lang w:val="en-GB"/>
        </w:rPr>
        <w:t xml:space="preserve">this </w:t>
      </w:r>
      <w:r w:rsidRPr="00F27E9A">
        <w:rPr>
          <w:rFonts w:ascii="Cambria" w:hAnsi="Cambria" w:cstheme="minorHAnsi"/>
          <w:szCs w:val="22"/>
          <w:lang w:val="en-GB"/>
        </w:rPr>
        <w:t>Addendum</w:t>
      </w:r>
      <w:r w:rsidR="004A4D5D" w:rsidRPr="00F27E9A">
        <w:rPr>
          <w:rFonts w:ascii="Cambria" w:hAnsi="Cambria" w:cstheme="minorHAnsi"/>
          <w:szCs w:val="22"/>
          <w:lang w:val="en-GB"/>
        </w:rPr>
        <w:t xml:space="preserve"> </w:t>
      </w:r>
      <w:r w:rsidRPr="00F27E9A">
        <w:rPr>
          <w:rFonts w:ascii="Cambria" w:hAnsi="Cambria" w:cstheme="minorHAnsi"/>
          <w:szCs w:val="22"/>
          <w:lang w:val="en-GB"/>
        </w:rPr>
        <w:t xml:space="preserve">as they apply to </w:t>
      </w:r>
      <w:r w:rsidR="002230EE" w:rsidRPr="00F27E9A">
        <w:rPr>
          <w:rFonts w:ascii="Cambria" w:hAnsi="Cambria" w:cstheme="minorHAnsi"/>
          <w:szCs w:val="22"/>
          <w:lang w:val="en-GB"/>
        </w:rPr>
        <w:t xml:space="preserve">the </w:t>
      </w:r>
      <w:r w:rsidRPr="00F27E9A">
        <w:rPr>
          <w:rFonts w:ascii="Cambria" w:hAnsi="Cambria" w:cstheme="minorHAnsi"/>
          <w:szCs w:val="22"/>
          <w:lang w:val="en-GB"/>
        </w:rPr>
        <w:t xml:space="preserve">Processing of </w:t>
      </w:r>
      <w:r w:rsidR="00B85331" w:rsidRPr="00B85331">
        <w:rPr>
          <w:rFonts w:ascii="Cambria" w:hAnsi="Cambria" w:cstheme="minorHAnsi"/>
          <w:szCs w:val="22"/>
          <w:lang w:val="en-GB"/>
        </w:rPr>
        <w:t>Arcadia</w:t>
      </w:r>
      <w:r w:rsidR="00AD10DD" w:rsidRPr="00F27E9A">
        <w:rPr>
          <w:rFonts w:ascii="Cambria" w:hAnsi="Cambria" w:cstheme="minorHAnsi"/>
          <w:szCs w:val="22"/>
          <w:lang w:val="en-GB"/>
        </w:rPr>
        <w:t xml:space="preserve"> Data</w:t>
      </w:r>
      <w:r w:rsidRPr="00F27E9A">
        <w:rPr>
          <w:rFonts w:ascii="Cambria" w:hAnsi="Cambria" w:cstheme="minorHAnsi"/>
          <w:szCs w:val="22"/>
          <w:lang w:val="en-GB"/>
        </w:rPr>
        <w:t xml:space="preserve"> as if </w:t>
      </w:r>
      <w:r w:rsidR="004A4D5D" w:rsidRPr="00F27E9A">
        <w:rPr>
          <w:rFonts w:ascii="Cambria" w:hAnsi="Cambria" w:cstheme="minorHAnsi"/>
          <w:szCs w:val="22"/>
          <w:lang w:val="en-GB"/>
        </w:rPr>
        <w:t xml:space="preserve">each </w:t>
      </w:r>
      <w:proofErr w:type="spellStart"/>
      <w:r w:rsidR="004A4D5D" w:rsidRPr="00F27E9A">
        <w:rPr>
          <w:rFonts w:ascii="Cambria" w:hAnsi="Cambria" w:cstheme="minorHAnsi"/>
          <w:szCs w:val="22"/>
          <w:lang w:val="en-GB"/>
        </w:rPr>
        <w:t>Subprocessor</w:t>
      </w:r>
      <w:proofErr w:type="spellEnd"/>
      <w:r w:rsidRPr="00F27E9A">
        <w:rPr>
          <w:rFonts w:ascii="Cambria" w:hAnsi="Cambria" w:cstheme="minorHAnsi"/>
          <w:szCs w:val="22"/>
          <w:lang w:val="en-GB"/>
        </w:rPr>
        <w:t xml:space="preserve"> were party to this Addendum in place of Vendor.</w:t>
      </w:r>
      <w:bookmarkEnd w:id="23"/>
      <w:r w:rsidR="0036617E" w:rsidRPr="00F27E9A">
        <w:rPr>
          <w:rFonts w:ascii="Cambria" w:hAnsi="Cambria" w:cstheme="minorHAnsi"/>
          <w:szCs w:val="22"/>
          <w:lang w:val="en-GB"/>
        </w:rPr>
        <w:t xml:space="preserve">  Where a </w:t>
      </w:r>
      <w:proofErr w:type="spellStart"/>
      <w:r w:rsidR="0036617E" w:rsidRPr="00F27E9A">
        <w:rPr>
          <w:rFonts w:ascii="Cambria" w:hAnsi="Cambria" w:cstheme="minorHAnsi"/>
          <w:szCs w:val="22"/>
          <w:lang w:val="en-GB"/>
        </w:rPr>
        <w:t>Subprocessor</w:t>
      </w:r>
      <w:proofErr w:type="spellEnd"/>
      <w:r w:rsidR="0036617E" w:rsidRPr="00F27E9A">
        <w:rPr>
          <w:rFonts w:ascii="Cambria" w:hAnsi="Cambria" w:cstheme="minorHAnsi"/>
          <w:szCs w:val="22"/>
          <w:lang w:val="en-GB"/>
        </w:rPr>
        <w:t xml:space="preserve"> fails to fulfil its data protection obligations, </w:t>
      </w:r>
      <w:r w:rsidR="00EE69BE" w:rsidRPr="00F27E9A">
        <w:rPr>
          <w:rFonts w:ascii="Cambria" w:hAnsi="Cambria" w:cstheme="minorHAnsi"/>
          <w:szCs w:val="22"/>
          <w:lang w:val="en-GB"/>
        </w:rPr>
        <w:t>Vendor</w:t>
      </w:r>
      <w:r w:rsidR="0036617E" w:rsidRPr="00F27E9A">
        <w:rPr>
          <w:rFonts w:ascii="Cambria" w:hAnsi="Cambria" w:cstheme="minorHAnsi"/>
          <w:szCs w:val="22"/>
          <w:lang w:val="en-GB"/>
        </w:rPr>
        <w:t xml:space="preserve"> shall remain fully liable to </w:t>
      </w:r>
      <w:r w:rsidR="00B85331" w:rsidRPr="00B85331">
        <w:rPr>
          <w:rFonts w:ascii="Cambria" w:hAnsi="Cambria" w:cstheme="minorHAnsi"/>
          <w:szCs w:val="22"/>
          <w:lang w:val="en-GB"/>
        </w:rPr>
        <w:t>Arcadia</w:t>
      </w:r>
      <w:r w:rsidR="0036617E" w:rsidRPr="00F27E9A">
        <w:rPr>
          <w:rFonts w:ascii="Cambria" w:hAnsi="Cambria" w:cstheme="minorHAnsi"/>
          <w:szCs w:val="22"/>
          <w:lang w:val="en-GB"/>
        </w:rPr>
        <w:t xml:space="preserve"> for the performance of such </w:t>
      </w:r>
      <w:proofErr w:type="spellStart"/>
      <w:r w:rsidR="0036617E" w:rsidRPr="00F27E9A">
        <w:rPr>
          <w:rFonts w:ascii="Cambria" w:hAnsi="Cambria" w:cstheme="minorHAnsi"/>
          <w:szCs w:val="22"/>
          <w:lang w:val="en-GB"/>
        </w:rPr>
        <w:t>Subprocessor’s</w:t>
      </w:r>
      <w:proofErr w:type="spellEnd"/>
      <w:r w:rsidR="0036617E" w:rsidRPr="00F27E9A">
        <w:rPr>
          <w:rFonts w:ascii="Cambria" w:hAnsi="Cambria" w:cstheme="minorHAnsi"/>
          <w:szCs w:val="22"/>
          <w:lang w:val="en-GB"/>
        </w:rPr>
        <w:t xml:space="preserve"> obligations.</w:t>
      </w:r>
    </w:p>
    <w:p w14:paraId="65811A0F" w14:textId="77777777" w:rsidR="00463280" w:rsidRPr="00F27E9A" w:rsidRDefault="0073308C" w:rsidP="00AC4AFA">
      <w:pPr>
        <w:pStyle w:val="Heading1"/>
        <w:keepNext/>
        <w:rPr>
          <w:rFonts w:ascii="Cambria" w:hAnsi="Cambria" w:cstheme="minorHAnsi"/>
          <w:b/>
          <w:szCs w:val="22"/>
        </w:rPr>
      </w:pPr>
      <w:bookmarkStart w:id="25" w:name="_Ref472935177"/>
      <w:bookmarkStart w:id="26" w:name="_Ref479256929"/>
      <w:bookmarkEnd w:id="24"/>
      <w:r w:rsidRPr="00F27E9A">
        <w:rPr>
          <w:rFonts w:ascii="Cambria" w:hAnsi="Cambria" w:cstheme="minorHAnsi"/>
          <w:b/>
          <w:szCs w:val="22"/>
        </w:rPr>
        <w:t>Data Subject Rights</w:t>
      </w:r>
      <w:bookmarkEnd w:id="11"/>
      <w:bookmarkEnd w:id="25"/>
      <w:bookmarkEnd w:id="26"/>
    </w:p>
    <w:p w14:paraId="24D19D59" w14:textId="0BEEEDED" w:rsidR="00463280" w:rsidRPr="00F27E9A" w:rsidRDefault="0073308C" w:rsidP="00AC4AFA">
      <w:pPr>
        <w:pStyle w:val="Heading2"/>
        <w:rPr>
          <w:rFonts w:ascii="Cambria" w:hAnsi="Cambria" w:cstheme="minorHAnsi"/>
          <w:szCs w:val="22"/>
        </w:rPr>
      </w:pPr>
      <w:bookmarkStart w:id="27" w:name="_Ref479246263"/>
      <w:r w:rsidRPr="00F27E9A">
        <w:rPr>
          <w:rFonts w:ascii="Cambria" w:hAnsi="Cambria" w:cstheme="minorHAnsi"/>
          <w:szCs w:val="22"/>
        </w:rPr>
        <w:t xml:space="preserve">Taking into account the nature of the Processing, </w:t>
      </w:r>
      <w:r w:rsidR="009B407B" w:rsidRPr="00F27E9A">
        <w:rPr>
          <w:rFonts w:ascii="Cambria" w:hAnsi="Cambria" w:cstheme="minorHAnsi"/>
          <w:szCs w:val="22"/>
        </w:rPr>
        <w:t>Vendor</w:t>
      </w:r>
      <w:r w:rsidRPr="00F27E9A">
        <w:rPr>
          <w:rFonts w:ascii="Cambria" w:hAnsi="Cambria" w:cstheme="minorHAnsi"/>
          <w:szCs w:val="22"/>
        </w:rPr>
        <w:t xml:space="preserve"> shall</w:t>
      </w:r>
      <w:r w:rsidRPr="00F27E9A">
        <w:rPr>
          <w:rFonts w:ascii="Cambria" w:hAnsi="Cambria" w:cstheme="minorHAnsi"/>
          <w:szCs w:val="22"/>
          <w:lang w:val="en-GB"/>
        </w:rPr>
        <w:t xml:space="preserve"> </w:t>
      </w:r>
      <w:r w:rsidRPr="00F27E9A">
        <w:rPr>
          <w:rFonts w:ascii="Cambria" w:hAnsi="Cambria" w:cstheme="minorHAnsi"/>
          <w:szCs w:val="22"/>
        </w:rPr>
        <w:t xml:space="preserve">assist </w:t>
      </w:r>
      <w:r w:rsidR="00B85331" w:rsidRPr="00B85331">
        <w:rPr>
          <w:rFonts w:ascii="Cambria" w:hAnsi="Cambria" w:cstheme="minorHAnsi"/>
          <w:szCs w:val="22"/>
        </w:rPr>
        <w:t>Arcadia</w:t>
      </w:r>
      <w:r w:rsidRPr="00F27E9A">
        <w:rPr>
          <w:rFonts w:ascii="Cambria" w:hAnsi="Cambria" w:cstheme="minorHAnsi"/>
          <w:szCs w:val="22"/>
        </w:rPr>
        <w:t xml:space="preserve"> by implementing a</w:t>
      </w:r>
      <w:r w:rsidR="006B67CA" w:rsidRPr="00F27E9A">
        <w:rPr>
          <w:rFonts w:ascii="Cambria" w:hAnsi="Cambria" w:cstheme="minorHAnsi"/>
          <w:szCs w:val="22"/>
        </w:rPr>
        <w:t xml:space="preserve">ppropriate technical and </w:t>
      </w:r>
      <w:r w:rsidR="006B67CA" w:rsidRPr="00F27E9A">
        <w:rPr>
          <w:rFonts w:ascii="Cambria" w:hAnsi="Cambria" w:cstheme="minorHAnsi"/>
          <w:szCs w:val="22"/>
          <w:lang w:val="en-US"/>
        </w:rPr>
        <w:t xml:space="preserve">organizational </w:t>
      </w:r>
      <w:r w:rsidRPr="00F27E9A">
        <w:rPr>
          <w:rFonts w:ascii="Cambria" w:hAnsi="Cambria" w:cstheme="minorHAnsi"/>
          <w:szCs w:val="22"/>
        </w:rPr>
        <w:t xml:space="preserve">measures, insofar as this is possible, for the fulfilment of </w:t>
      </w:r>
      <w:r w:rsidR="00B85331" w:rsidRPr="00B85331">
        <w:rPr>
          <w:rFonts w:ascii="Cambria" w:hAnsi="Cambria" w:cstheme="minorHAnsi"/>
          <w:szCs w:val="22"/>
        </w:rPr>
        <w:t>Arcadia</w:t>
      </w:r>
      <w:r w:rsidR="00972EBE" w:rsidRPr="00F27E9A">
        <w:rPr>
          <w:rFonts w:ascii="Cambria" w:hAnsi="Cambria" w:cstheme="minorHAnsi"/>
          <w:szCs w:val="22"/>
          <w:lang w:val="en-GB"/>
        </w:rPr>
        <w:t>’</w:t>
      </w:r>
      <w:r w:rsidR="00B80623" w:rsidRPr="00F27E9A">
        <w:rPr>
          <w:rFonts w:ascii="Cambria" w:hAnsi="Cambria" w:cstheme="minorHAnsi"/>
          <w:szCs w:val="22"/>
          <w:lang w:val="en-GB"/>
        </w:rPr>
        <w:t>s</w:t>
      </w:r>
      <w:r w:rsidRPr="00F27E9A">
        <w:rPr>
          <w:rFonts w:ascii="Cambria" w:hAnsi="Cambria" w:cstheme="minorHAnsi"/>
          <w:szCs w:val="22"/>
        </w:rPr>
        <w:t xml:space="preserve"> obligation</w:t>
      </w:r>
      <w:r w:rsidRPr="00F27E9A">
        <w:rPr>
          <w:rFonts w:ascii="Cambria" w:hAnsi="Cambria" w:cstheme="minorHAnsi"/>
          <w:szCs w:val="22"/>
          <w:lang w:val="en-GB"/>
        </w:rPr>
        <w:t xml:space="preserve">s, as reasonably understood by </w:t>
      </w:r>
      <w:r w:rsidR="00B85331" w:rsidRPr="00B85331">
        <w:rPr>
          <w:rFonts w:ascii="Cambria" w:hAnsi="Cambria" w:cstheme="minorHAnsi"/>
          <w:szCs w:val="22"/>
          <w:lang w:val="en-GB"/>
        </w:rPr>
        <w:t>Arcadia</w:t>
      </w:r>
      <w:r w:rsidRPr="00F27E9A">
        <w:rPr>
          <w:rFonts w:ascii="Cambria" w:hAnsi="Cambria" w:cstheme="minorHAnsi"/>
          <w:szCs w:val="22"/>
          <w:lang w:val="en-GB"/>
        </w:rPr>
        <w:t>,</w:t>
      </w:r>
      <w:r w:rsidRPr="00F27E9A">
        <w:rPr>
          <w:rFonts w:ascii="Cambria" w:hAnsi="Cambria" w:cstheme="minorHAnsi"/>
          <w:szCs w:val="22"/>
        </w:rPr>
        <w:t xml:space="preserve"> to respond to requests </w:t>
      </w:r>
      <w:r w:rsidRPr="00F27E9A">
        <w:rPr>
          <w:rFonts w:ascii="Cambria" w:hAnsi="Cambria" w:cstheme="minorHAnsi"/>
          <w:szCs w:val="22"/>
          <w:lang w:val="en-GB"/>
        </w:rPr>
        <w:t>to</w:t>
      </w:r>
      <w:r w:rsidRPr="00F27E9A">
        <w:rPr>
          <w:rFonts w:ascii="Cambria" w:hAnsi="Cambria" w:cstheme="minorHAnsi"/>
          <w:szCs w:val="22"/>
        </w:rPr>
        <w:t xml:space="preserve"> exercis</w:t>
      </w:r>
      <w:r w:rsidRPr="00F27E9A">
        <w:rPr>
          <w:rFonts w:ascii="Cambria" w:hAnsi="Cambria" w:cstheme="minorHAnsi"/>
          <w:szCs w:val="22"/>
          <w:lang w:val="en-GB"/>
        </w:rPr>
        <w:t>e</w:t>
      </w:r>
      <w:r w:rsidRPr="00F27E9A">
        <w:rPr>
          <w:rFonts w:ascii="Cambria" w:hAnsi="Cambria" w:cstheme="minorHAnsi"/>
          <w:szCs w:val="22"/>
        </w:rPr>
        <w:t xml:space="preserve"> Data Subject rights </w:t>
      </w:r>
      <w:r w:rsidRPr="00F27E9A">
        <w:rPr>
          <w:rFonts w:ascii="Cambria" w:hAnsi="Cambria" w:cstheme="minorHAnsi"/>
          <w:szCs w:val="22"/>
          <w:lang w:val="en-GB"/>
        </w:rPr>
        <w:t>under</w:t>
      </w:r>
      <w:r w:rsidRPr="00F27E9A">
        <w:rPr>
          <w:rFonts w:ascii="Cambria" w:hAnsi="Cambria" w:cstheme="minorHAnsi"/>
          <w:szCs w:val="22"/>
        </w:rPr>
        <w:t xml:space="preserve"> </w:t>
      </w:r>
      <w:r w:rsidR="0033290F" w:rsidRPr="00F27E9A">
        <w:rPr>
          <w:rFonts w:ascii="Cambria" w:hAnsi="Cambria" w:cstheme="minorHAnsi"/>
          <w:szCs w:val="22"/>
          <w:lang w:val="en-US"/>
        </w:rPr>
        <w:t>any</w:t>
      </w:r>
      <w:r w:rsidRPr="00F27E9A">
        <w:rPr>
          <w:rFonts w:ascii="Cambria" w:hAnsi="Cambria" w:cstheme="minorHAnsi"/>
          <w:szCs w:val="22"/>
        </w:rPr>
        <w:t xml:space="preserve"> </w:t>
      </w:r>
      <w:r w:rsidR="00BE61A8" w:rsidRPr="00F27E9A">
        <w:rPr>
          <w:rFonts w:ascii="Cambria" w:hAnsi="Cambria" w:cstheme="minorHAnsi"/>
          <w:szCs w:val="22"/>
          <w:lang w:val="en-GB"/>
        </w:rPr>
        <w:t>Applicable Law</w:t>
      </w:r>
      <w:r w:rsidRPr="00F27E9A">
        <w:rPr>
          <w:rFonts w:ascii="Cambria" w:hAnsi="Cambria" w:cstheme="minorHAnsi"/>
          <w:szCs w:val="22"/>
          <w:lang w:val="en-GB"/>
        </w:rPr>
        <w:t>s</w:t>
      </w:r>
      <w:r w:rsidRPr="00F27E9A">
        <w:rPr>
          <w:rFonts w:ascii="Cambria" w:hAnsi="Cambria" w:cstheme="minorHAnsi"/>
          <w:szCs w:val="22"/>
        </w:rPr>
        <w:t>.</w:t>
      </w:r>
      <w:bookmarkEnd w:id="27"/>
    </w:p>
    <w:p w14:paraId="188E2864" w14:textId="77777777" w:rsidR="00463280" w:rsidRPr="00F27E9A" w:rsidRDefault="0073308C" w:rsidP="009D639A">
      <w:pPr>
        <w:pStyle w:val="Heading2"/>
        <w:keepNext/>
        <w:rPr>
          <w:rFonts w:ascii="Cambria" w:hAnsi="Cambria" w:cstheme="minorHAnsi"/>
          <w:szCs w:val="22"/>
        </w:rPr>
      </w:pPr>
      <w:bookmarkStart w:id="28" w:name="_Ref482964520"/>
      <w:r w:rsidRPr="00F27E9A">
        <w:rPr>
          <w:rFonts w:ascii="Cambria" w:hAnsi="Cambria" w:cstheme="minorHAnsi"/>
          <w:szCs w:val="22"/>
        </w:rPr>
        <w:t>Vendor shall:</w:t>
      </w:r>
    </w:p>
    <w:p w14:paraId="20B03BA1" w14:textId="017471E3" w:rsidR="00463280" w:rsidRPr="00F27E9A" w:rsidRDefault="0073308C" w:rsidP="00AC4AFA">
      <w:pPr>
        <w:pStyle w:val="Heading3"/>
        <w:rPr>
          <w:rFonts w:ascii="Cambria" w:hAnsi="Cambria" w:cstheme="minorHAnsi"/>
          <w:szCs w:val="22"/>
        </w:rPr>
      </w:pPr>
      <w:r w:rsidRPr="00F27E9A">
        <w:rPr>
          <w:rFonts w:ascii="Cambria" w:hAnsi="Cambria" w:cstheme="minorHAnsi"/>
          <w:szCs w:val="22"/>
        </w:rPr>
        <w:t xml:space="preserve">promptly notify </w:t>
      </w:r>
      <w:r w:rsidR="00B85331" w:rsidRPr="00B85331">
        <w:rPr>
          <w:rFonts w:ascii="Cambria" w:hAnsi="Cambria" w:cstheme="minorHAnsi"/>
          <w:szCs w:val="22"/>
        </w:rPr>
        <w:t>Arcadia</w:t>
      </w:r>
      <w:r w:rsidRPr="00F27E9A">
        <w:rPr>
          <w:rFonts w:ascii="Cambria" w:hAnsi="Cambria" w:cstheme="minorHAnsi"/>
          <w:szCs w:val="22"/>
        </w:rPr>
        <w:t xml:space="preserve"> if </w:t>
      </w:r>
      <w:r w:rsidR="009D639A" w:rsidRPr="00F27E9A">
        <w:rPr>
          <w:rFonts w:ascii="Cambria" w:hAnsi="Cambria" w:cstheme="minorHAnsi"/>
          <w:szCs w:val="22"/>
          <w:lang w:val="en-GB"/>
        </w:rPr>
        <w:t xml:space="preserve">Vendor </w:t>
      </w:r>
      <w:r w:rsidRPr="00F27E9A">
        <w:rPr>
          <w:rFonts w:ascii="Cambria" w:hAnsi="Cambria" w:cstheme="minorHAnsi"/>
          <w:szCs w:val="22"/>
        </w:rPr>
        <w:t xml:space="preserve">receives a request from a Data Subject under any </w:t>
      </w:r>
      <w:r w:rsidR="00BE61A8" w:rsidRPr="00F27E9A">
        <w:rPr>
          <w:rFonts w:ascii="Cambria" w:hAnsi="Cambria" w:cstheme="minorHAnsi"/>
          <w:szCs w:val="22"/>
        </w:rPr>
        <w:t>Applicable Law</w:t>
      </w:r>
      <w:r w:rsidRPr="00F27E9A">
        <w:rPr>
          <w:rFonts w:ascii="Cambria" w:hAnsi="Cambria" w:cstheme="minorHAnsi"/>
          <w:szCs w:val="22"/>
        </w:rPr>
        <w:t xml:space="preserve"> in respect of </w:t>
      </w:r>
      <w:r w:rsidR="00B85331" w:rsidRPr="00B85331">
        <w:rPr>
          <w:rFonts w:ascii="Cambria" w:hAnsi="Cambria" w:cstheme="minorHAnsi"/>
          <w:szCs w:val="22"/>
        </w:rPr>
        <w:t>Arcadia</w:t>
      </w:r>
      <w:r w:rsidR="00AD10DD" w:rsidRPr="00F27E9A">
        <w:rPr>
          <w:rFonts w:ascii="Cambria" w:hAnsi="Cambria" w:cstheme="minorHAnsi"/>
          <w:szCs w:val="22"/>
        </w:rPr>
        <w:t xml:space="preserve"> Data</w:t>
      </w:r>
      <w:bookmarkEnd w:id="28"/>
      <w:r w:rsidRPr="00F27E9A">
        <w:rPr>
          <w:rFonts w:ascii="Cambria" w:hAnsi="Cambria" w:cstheme="minorHAnsi"/>
          <w:szCs w:val="22"/>
          <w:lang w:val="en-GB"/>
        </w:rPr>
        <w:t>; and</w:t>
      </w:r>
    </w:p>
    <w:p w14:paraId="23EC44EA" w14:textId="33749CE4" w:rsidR="00463280" w:rsidRPr="00F27E9A" w:rsidRDefault="0073308C" w:rsidP="00AC4AFA">
      <w:pPr>
        <w:pStyle w:val="Heading3"/>
        <w:rPr>
          <w:rFonts w:ascii="Cambria" w:hAnsi="Cambria" w:cstheme="minorHAnsi"/>
          <w:szCs w:val="22"/>
        </w:rPr>
      </w:pPr>
      <w:r w:rsidRPr="00F27E9A">
        <w:rPr>
          <w:rFonts w:ascii="Cambria" w:hAnsi="Cambria" w:cstheme="minorHAnsi"/>
          <w:szCs w:val="22"/>
          <w:lang w:val="en-GB"/>
        </w:rPr>
        <w:t xml:space="preserve">not respond to that request except on the documented instructions of </w:t>
      </w:r>
      <w:r w:rsidR="00B85331" w:rsidRPr="00B85331">
        <w:rPr>
          <w:rFonts w:ascii="Cambria" w:hAnsi="Cambria" w:cstheme="minorHAnsi"/>
          <w:szCs w:val="22"/>
          <w:lang w:val="en-GB"/>
        </w:rPr>
        <w:t>Arcadia</w:t>
      </w:r>
      <w:r w:rsidRPr="00F27E9A">
        <w:rPr>
          <w:rFonts w:ascii="Cambria" w:hAnsi="Cambria" w:cstheme="minorHAnsi"/>
          <w:szCs w:val="22"/>
          <w:lang w:val="en-GB"/>
        </w:rPr>
        <w:t xml:space="preserve"> or as required by Applicable Laws to which </w:t>
      </w:r>
      <w:r w:rsidR="009D639A" w:rsidRPr="00F27E9A">
        <w:rPr>
          <w:rFonts w:ascii="Cambria" w:hAnsi="Cambria" w:cstheme="minorHAnsi"/>
          <w:szCs w:val="22"/>
          <w:lang w:val="en-GB"/>
        </w:rPr>
        <w:t>Vendor</w:t>
      </w:r>
      <w:r w:rsidRPr="00F27E9A">
        <w:rPr>
          <w:rFonts w:ascii="Cambria" w:hAnsi="Cambria" w:cstheme="minorHAnsi"/>
          <w:szCs w:val="22"/>
          <w:lang w:val="en-GB"/>
        </w:rPr>
        <w:t xml:space="preserve"> is subject, in which case </w:t>
      </w:r>
      <w:r w:rsidR="009B407B" w:rsidRPr="00F27E9A">
        <w:rPr>
          <w:rFonts w:ascii="Cambria" w:hAnsi="Cambria" w:cstheme="minorHAnsi"/>
          <w:szCs w:val="22"/>
          <w:lang w:val="en-GB"/>
        </w:rPr>
        <w:t>Vendor</w:t>
      </w:r>
      <w:r w:rsidRPr="00F27E9A">
        <w:rPr>
          <w:rFonts w:ascii="Cambria" w:hAnsi="Cambria" w:cstheme="minorHAnsi"/>
          <w:szCs w:val="22"/>
          <w:lang w:val="en-GB"/>
        </w:rPr>
        <w:t xml:space="preserve"> shall to the extent permitted by Applicable Laws inform </w:t>
      </w:r>
      <w:r w:rsidR="00B85331" w:rsidRPr="00B85331">
        <w:rPr>
          <w:rFonts w:ascii="Cambria" w:hAnsi="Cambria" w:cstheme="minorHAnsi"/>
          <w:szCs w:val="22"/>
          <w:lang w:val="en-GB"/>
        </w:rPr>
        <w:t>Arcadia</w:t>
      </w:r>
      <w:r w:rsidRPr="00F27E9A">
        <w:rPr>
          <w:rFonts w:ascii="Cambria" w:hAnsi="Cambria" w:cstheme="minorHAnsi"/>
          <w:szCs w:val="22"/>
          <w:lang w:val="en-GB"/>
        </w:rPr>
        <w:t xml:space="preserve"> of that legal requirement before </w:t>
      </w:r>
      <w:r w:rsidR="009D639A" w:rsidRPr="00F27E9A">
        <w:rPr>
          <w:rFonts w:ascii="Cambria" w:hAnsi="Cambria" w:cstheme="minorHAnsi"/>
          <w:szCs w:val="22"/>
          <w:lang w:val="en-GB"/>
        </w:rPr>
        <w:t>Vendor</w:t>
      </w:r>
      <w:r w:rsidRPr="00F27E9A">
        <w:rPr>
          <w:rFonts w:ascii="Cambria" w:hAnsi="Cambria" w:cstheme="minorHAnsi"/>
          <w:szCs w:val="22"/>
          <w:lang w:val="en-GB"/>
        </w:rPr>
        <w:t xml:space="preserve"> responds to the request.</w:t>
      </w:r>
    </w:p>
    <w:p w14:paraId="3A1C8C0A" w14:textId="77777777" w:rsidR="00463280" w:rsidRPr="00F27E9A" w:rsidRDefault="0073308C" w:rsidP="00AC4AFA">
      <w:pPr>
        <w:pStyle w:val="Heading1"/>
        <w:keepNext/>
        <w:rPr>
          <w:rFonts w:ascii="Cambria" w:hAnsi="Cambria" w:cstheme="minorHAnsi"/>
          <w:szCs w:val="22"/>
        </w:rPr>
      </w:pPr>
      <w:bookmarkStart w:id="29" w:name="_DV_M576"/>
      <w:bookmarkStart w:id="30" w:name="_Ref464575151"/>
      <w:bookmarkStart w:id="31" w:name="_Ref483161556"/>
      <w:bookmarkEnd w:id="29"/>
      <w:r w:rsidRPr="00F27E9A">
        <w:rPr>
          <w:rFonts w:ascii="Cambria" w:hAnsi="Cambria" w:cstheme="minorHAnsi"/>
          <w:b/>
          <w:szCs w:val="22"/>
        </w:rPr>
        <w:lastRenderedPageBreak/>
        <w:t>Personal Data Breach</w:t>
      </w:r>
      <w:bookmarkEnd w:id="30"/>
      <w:bookmarkEnd w:id="31"/>
    </w:p>
    <w:p w14:paraId="74353CF6" w14:textId="260BDC7B" w:rsidR="006B67CA" w:rsidRPr="00F27E9A" w:rsidRDefault="0073308C" w:rsidP="00AC4AFA">
      <w:pPr>
        <w:pStyle w:val="Heading2"/>
        <w:rPr>
          <w:rFonts w:ascii="Cambria" w:hAnsi="Cambria" w:cstheme="minorHAnsi"/>
          <w:szCs w:val="22"/>
        </w:rPr>
      </w:pPr>
      <w:r w:rsidRPr="00F27E9A">
        <w:rPr>
          <w:rFonts w:ascii="Cambria" w:hAnsi="Cambria" w:cstheme="minorHAnsi"/>
          <w:szCs w:val="22"/>
        </w:rPr>
        <w:t>Vendor</w:t>
      </w:r>
      <w:r w:rsidR="00463280" w:rsidRPr="00F27E9A">
        <w:rPr>
          <w:rFonts w:ascii="Cambria" w:hAnsi="Cambria" w:cstheme="minorHAnsi"/>
          <w:szCs w:val="22"/>
        </w:rPr>
        <w:t xml:space="preserve"> shall notify </w:t>
      </w:r>
      <w:r w:rsidR="00B85331" w:rsidRPr="00B85331">
        <w:rPr>
          <w:rFonts w:ascii="Cambria" w:hAnsi="Cambria" w:cstheme="minorHAnsi"/>
          <w:szCs w:val="22"/>
        </w:rPr>
        <w:t>Arcadia</w:t>
      </w:r>
      <w:r w:rsidR="00463280" w:rsidRPr="00F27E9A">
        <w:rPr>
          <w:rFonts w:ascii="Cambria" w:hAnsi="Cambria" w:cstheme="minorHAnsi"/>
          <w:szCs w:val="22"/>
        </w:rPr>
        <w:t xml:space="preserve"> without undue delay </w:t>
      </w:r>
      <w:r w:rsidR="004A4D5D" w:rsidRPr="00F27E9A">
        <w:rPr>
          <w:rFonts w:ascii="Cambria" w:hAnsi="Cambria" w:cstheme="minorHAnsi"/>
          <w:szCs w:val="22"/>
          <w:lang w:val="en-US"/>
        </w:rPr>
        <w:t xml:space="preserve">(but in no more than 24 hours) </w:t>
      </w:r>
      <w:r w:rsidR="00463280" w:rsidRPr="00F27E9A">
        <w:rPr>
          <w:rFonts w:ascii="Cambria" w:hAnsi="Cambria" w:cstheme="minorHAnsi"/>
          <w:szCs w:val="22"/>
        </w:rPr>
        <w:t xml:space="preserve">upon </w:t>
      </w:r>
      <w:r w:rsidRPr="00F27E9A">
        <w:rPr>
          <w:rFonts w:ascii="Cambria" w:hAnsi="Cambria" w:cstheme="minorHAnsi"/>
          <w:szCs w:val="22"/>
          <w:lang w:val="en-GB"/>
        </w:rPr>
        <w:t>Vendor</w:t>
      </w:r>
      <w:r w:rsidR="00463280" w:rsidRPr="00F27E9A">
        <w:rPr>
          <w:rFonts w:ascii="Cambria" w:hAnsi="Cambria" w:cstheme="minorHAnsi"/>
          <w:szCs w:val="22"/>
          <w:lang w:val="en-GB"/>
        </w:rPr>
        <w:t xml:space="preserve"> </w:t>
      </w:r>
      <w:r w:rsidR="00463280" w:rsidRPr="00F27E9A">
        <w:rPr>
          <w:rFonts w:ascii="Cambria" w:hAnsi="Cambria" w:cstheme="minorHAnsi"/>
          <w:szCs w:val="22"/>
        </w:rPr>
        <w:t>becoming aware of a</w:t>
      </w:r>
      <w:r w:rsidR="004A4D5D" w:rsidRPr="00F27E9A">
        <w:rPr>
          <w:rFonts w:ascii="Cambria" w:hAnsi="Cambria" w:cstheme="minorHAnsi"/>
          <w:szCs w:val="22"/>
          <w:lang w:val="en-US"/>
        </w:rPr>
        <w:t xml:space="preserve">n actual or </w:t>
      </w:r>
      <w:r w:rsidR="00F24FF5" w:rsidRPr="00F27E9A">
        <w:rPr>
          <w:rFonts w:ascii="Cambria" w:hAnsi="Cambria" w:cstheme="minorHAnsi"/>
          <w:szCs w:val="22"/>
          <w:lang w:val="en-US"/>
        </w:rPr>
        <w:t>reasonably suspected</w:t>
      </w:r>
      <w:r w:rsidR="00463280" w:rsidRPr="00F27E9A">
        <w:rPr>
          <w:rFonts w:ascii="Cambria" w:hAnsi="Cambria" w:cstheme="minorHAnsi"/>
          <w:szCs w:val="22"/>
        </w:rPr>
        <w:t xml:space="preserve"> Personal Data Breach</w:t>
      </w:r>
      <w:r w:rsidR="00463280" w:rsidRPr="00F27E9A">
        <w:rPr>
          <w:rFonts w:ascii="Cambria" w:hAnsi="Cambria" w:cstheme="minorHAnsi"/>
          <w:szCs w:val="22"/>
          <w:lang w:val="en-GB"/>
        </w:rPr>
        <w:t xml:space="preserve"> affecting </w:t>
      </w:r>
      <w:r w:rsidR="00B85331" w:rsidRPr="00B85331">
        <w:rPr>
          <w:rFonts w:ascii="Cambria" w:hAnsi="Cambria" w:cstheme="minorHAnsi"/>
          <w:szCs w:val="22"/>
          <w:lang w:val="en-GB"/>
        </w:rPr>
        <w:t>Arcadia</w:t>
      </w:r>
      <w:r w:rsidR="00AD10DD" w:rsidRPr="00F27E9A">
        <w:rPr>
          <w:rFonts w:ascii="Cambria" w:hAnsi="Cambria" w:cstheme="minorHAnsi"/>
          <w:szCs w:val="22"/>
          <w:lang w:val="en-GB"/>
        </w:rPr>
        <w:t xml:space="preserve"> Data</w:t>
      </w:r>
      <w:r w:rsidR="00463280" w:rsidRPr="00F27E9A">
        <w:rPr>
          <w:rFonts w:ascii="Cambria" w:hAnsi="Cambria" w:cstheme="minorHAnsi"/>
          <w:szCs w:val="22"/>
          <w:lang w:val="en-GB"/>
        </w:rPr>
        <w:t>,</w:t>
      </w:r>
      <w:r w:rsidRPr="00F27E9A">
        <w:rPr>
          <w:rFonts w:ascii="Cambria" w:hAnsi="Cambria" w:cstheme="minorHAnsi"/>
          <w:szCs w:val="22"/>
        </w:rPr>
        <w:t xml:space="preserve"> </w:t>
      </w:r>
      <w:r w:rsidR="00463280" w:rsidRPr="00F27E9A">
        <w:rPr>
          <w:rFonts w:ascii="Cambria" w:hAnsi="Cambria" w:cstheme="minorHAnsi"/>
          <w:szCs w:val="22"/>
        </w:rPr>
        <w:t xml:space="preserve">providing </w:t>
      </w:r>
      <w:r w:rsidR="00B85331" w:rsidRPr="00B85331">
        <w:rPr>
          <w:rFonts w:ascii="Cambria" w:hAnsi="Cambria" w:cstheme="minorHAnsi"/>
          <w:szCs w:val="22"/>
        </w:rPr>
        <w:t>Arcadia</w:t>
      </w:r>
      <w:r w:rsidR="00463280" w:rsidRPr="00F27E9A">
        <w:rPr>
          <w:rFonts w:ascii="Cambria" w:hAnsi="Cambria" w:cstheme="minorHAnsi"/>
          <w:szCs w:val="22"/>
        </w:rPr>
        <w:t xml:space="preserve"> with sufficient information </w:t>
      </w:r>
      <w:r w:rsidR="00463280" w:rsidRPr="00F27E9A">
        <w:rPr>
          <w:rFonts w:ascii="Cambria" w:hAnsi="Cambria" w:cstheme="minorHAnsi"/>
          <w:szCs w:val="22"/>
          <w:lang w:val="en-GB"/>
        </w:rPr>
        <w:t>to</w:t>
      </w:r>
      <w:r w:rsidR="00463280" w:rsidRPr="00F27E9A">
        <w:rPr>
          <w:rFonts w:ascii="Cambria" w:hAnsi="Cambria" w:cstheme="minorHAnsi"/>
          <w:szCs w:val="22"/>
        </w:rPr>
        <w:t xml:space="preserve"> allow </w:t>
      </w:r>
      <w:r w:rsidR="00B85331" w:rsidRPr="00B85331">
        <w:rPr>
          <w:rFonts w:ascii="Cambria" w:hAnsi="Cambria" w:cstheme="minorHAnsi"/>
          <w:szCs w:val="22"/>
        </w:rPr>
        <w:t>Arcadia</w:t>
      </w:r>
      <w:r w:rsidR="00463280" w:rsidRPr="00F27E9A">
        <w:rPr>
          <w:rFonts w:ascii="Cambria" w:hAnsi="Cambria" w:cstheme="minorHAnsi"/>
          <w:szCs w:val="22"/>
        </w:rPr>
        <w:t xml:space="preserve"> to meet any </w:t>
      </w:r>
      <w:r w:rsidR="00F47565" w:rsidRPr="00F27E9A">
        <w:rPr>
          <w:rFonts w:ascii="Cambria" w:hAnsi="Cambria" w:cstheme="minorHAnsi"/>
          <w:szCs w:val="22"/>
          <w:lang w:val="en-US"/>
        </w:rPr>
        <w:t xml:space="preserve">reporting or notification </w:t>
      </w:r>
      <w:r w:rsidR="00463280" w:rsidRPr="00F27E9A">
        <w:rPr>
          <w:rFonts w:ascii="Cambria" w:hAnsi="Cambria" w:cstheme="minorHAnsi"/>
          <w:szCs w:val="22"/>
        </w:rPr>
        <w:t>obligations.</w:t>
      </w:r>
      <w:bookmarkStart w:id="32" w:name="_DV_C398"/>
      <w:r w:rsidRPr="00F27E9A">
        <w:rPr>
          <w:rFonts w:ascii="Cambria" w:hAnsi="Cambria" w:cstheme="minorHAnsi"/>
          <w:szCs w:val="22"/>
          <w:lang w:val="en-US"/>
        </w:rPr>
        <w:t xml:space="preserve">  </w:t>
      </w:r>
      <w:r w:rsidR="00221233">
        <w:rPr>
          <w:rFonts w:ascii="Cambria" w:hAnsi="Cambria" w:cstheme="minorHAnsi"/>
          <w:szCs w:val="22"/>
          <w:lang w:val="en-US"/>
        </w:rPr>
        <w:t>Vendor’s</w:t>
      </w:r>
      <w:r w:rsidRPr="00F27E9A">
        <w:rPr>
          <w:rFonts w:ascii="Cambria" w:hAnsi="Cambria" w:cstheme="minorHAnsi"/>
          <w:szCs w:val="22"/>
        </w:rPr>
        <w:t xml:space="preserve"> notification shall as a minimum:</w:t>
      </w:r>
    </w:p>
    <w:p w14:paraId="3970A7B2" w14:textId="77777777" w:rsidR="006B67CA" w:rsidRPr="00F27E9A" w:rsidRDefault="0073308C" w:rsidP="00AC4AFA">
      <w:pPr>
        <w:pStyle w:val="Heading3"/>
        <w:rPr>
          <w:rFonts w:ascii="Cambria" w:hAnsi="Cambria" w:cstheme="minorHAnsi"/>
          <w:szCs w:val="22"/>
        </w:rPr>
      </w:pPr>
      <w:r w:rsidRPr="00F27E9A">
        <w:rPr>
          <w:rFonts w:ascii="Cambria" w:hAnsi="Cambria" w:cstheme="minorHAnsi"/>
          <w:szCs w:val="22"/>
          <w:lang w:val="en-US"/>
        </w:rPr>
        <w:t>d</w:t>
      </w:r>
      <w:r w:rsidRPr="00F27E9A">
        <w:rPr>
          <w:rFonts w:ascii="Cambria" w:hAnsi="Cambria" w:cstheme="minorHAnsi"/>
          <w:szCs w:val="22"/>
        </w:rPr>
        <w:t xml:space="preserve">escribe the nature of the Personal Data Breach, the categories and numbers of Data Subjects concerned, and the categories and numbers of Personal Data records </w:t>
      </w:r>
      <w:proofErr w:type="gramStart"/>
      <w:r w:rsidRPr="00F27E9A">
        <w:rPr>
          <w:rFonts w:ascii="Cambria" w:hAnsi="Cambria" w:cstheme="minorHAnsi"/>
          <w:szCs w:val="22"/>
        </w:rPr>
        <w:t>concerned;</w:t>
      </w:r>
      <w:proofErr w:type="gramEnd"/>
    </w:p>
    <w:p w14:paraId="31DE3B18" w14:textId="77777777" w:rsidR="006B67CA" w:rsidRPr="00F27E9A" w:rsidRDefault="0073308C" w:rsidP="00AC4AFA">
      <w:pPr>
        <w:pStyle w:val="Heading3"/>
        <w:rPr>
          <w:rFonts w:ascii="Cambria" w:hAnsi="Cambria" w:cstheme="minorHAnsi"/>
          <w:szCs w:val="22"/>
        </w:rPr>
      </w:pPr>
      <w:r w:rsidRPr="00F27E9A">
        <w:rPr>
          <w:rFonts w:ascii="Cambria" w:hAnsi="Cambria" w:cstheme="minorHAnsi"/>
          <w:szCs w:val="22"/>
        </w:rPr>
        <w:t xml:space="preserve">communicate the name and contact details of </w:t>
      </w:r>
      <w:r w:rsidR="009B407B" w:rsidRPr="00F27E9A">
        <w:rPr>
          <w:rFonts w:ascii="Cambria" w:hAnsi="Cambria" w:cstheme="minorHAnsi"/>
          <w:szCs w:val="22"/>
        </w:rPr>
        <w:t>Vendor</w:t>
      </w:r>
      <w:r w:rsidR="00972EBE" w:rsidRPr="00F27E9A">
        <w:rPr>
          <w:rFonts w:ascii="Cambria" w:hAnsi="Cambria" w:cstheme="minorHAnsi"/>
          <w:szCs w:val="22"/>
        </w:rPr>
        <w:t>’</w:t>
      </w:r>
      <w:r w:rsidRPr="00F27E9A">
        <w:rPr>
          <w:rFonts w:ascii="Cambria" w:hAnsi="Cambria" w:cstheme="minorHAnsi"/>
          <w:szCs w:val="22"/>
        </w:rPr>
        <w:t>s data protection officer or other relevant contact from whom more information may be obtained;</w:t>
      </w:r>
    </w:p>
    <w:p w14:paraId="358DE2FB" w14:textId="77777777" w:rsidR="006B67CA" w:rsidRPr="00F27E9A" w:rsidRDefault="0073308C" w:rsidP="00AC4AFA">
      <w:pPr>
        <w:pStyle w:val="Heading3"/>
        <w:rPr>
          <w:rFonts w:ascii="Cambria" w:hAnsi="Cambria" w:cstheme="minorHAnsi"/>
          <w:szCs w:val="22"/>
        </w:rPr>
      </w:pPr>
      <w:r w:rsidRPr="00F27E9A">
        <w:rPr>
          <w:rFonts w:ascii="Cambria" w:hAnsi="Cambria" w:cstheme="minorHAnsi"/>
          <w:szCs w:val="22"/>
        </w:rPr>
        <w:t>describe the likely consequences of the Personal Data Breach; and</w:t>
      </w:r>
    </w:p>
    <w:p w14:paraId="1F499A2B" w14:textId="77777777" w:rsidR="00463280" w:rsidRPr="00F27E9A" w:rsidRDefault="0073308C" w:rsidP="00AC4AFA">
      <w:pPr>
        <w:pStyle w:val="Heading3"/>
        <w:rPr>
          <w:rFonts w:ascii="Cambria" w:hAnsi="Cambria" w:cstheme="minorHAnsi"/>
          <w:szCs w:val="22"/>
        </w:rPr>
      </w:pPr>
      <w:r w:rsidRPr="00F27E9A">
        <w:rPr>
          <w:rFonts w:ascii="Cambria" w:hAnsi="Cambria" w:cstheme="minorHAnsi"/>
          <w:szCs w:val="22"/>
        </w:rPr>
        <w:t>describe the measures taken or proposed to be taken to address the Personal Data Breach.</w:t>
      </w:r>
    </w:p>
    <w:p w14:paraId="65AC1512" w14:textId="27EA9565" w:rsidR="004C6743" w:rsidRPr="00F27E9A" w:rsidRDefault="0073308C" w:rsidP="00AC4AFA">
      <w:pPr>
        <w:pStyle w:val="Heading2"/>
        <w:rPr>
          <w:rFonts w:ascii="Cambria" w:hAnsi="Cambria" w:cstheme="minorHAnsi"/>
          <w:szCs w:val="22"/>
        </w:rPr>
      </w:pPr>
      <w:bookmarkStart w:id="33" w:name="_Ref482964994"/>
      <w:bookmarkEnd w:id="32"/>
      <w:r w:rsidRPr="00F27E9A">
        <w:rPr>
          <w:rFonts w:ascii="Cambria" w:hAnsi="Cambria" w:cstheme="minorHAnsi"/>
          <w:szCs w:val="22"/>
          <w:lang w:val="en-US"/>
        </w:rPr>
        <w:t xml:space="preserve">Notifications made pursuant to section </w:t>
      </w:r>
      <w:r w:rsidR="00AC4AFA" w:rsidRPr="00F27E9A">
        <w:rPr>
          <w:rFonts w:ascii="Cambria" w:hAnsi="Cambria" w:cstheme="minorHAnsi"/>
          <w:szCs w:val="22"/>
          <w:lang w:val="en-US"/>
        </w:rPr>
        <w:t>7</w:t>
      </w:r>
      <w:r w:rsidRPr="00F27E9A">
        <w:rPr>
          <w:rFonts w:ascii="Cambria" w:hAnsi="Cambria" w:cstheme="minorHAnsi"/>
          <w:szCs w:val="22"/>
          <w:lang w:val="en-US"/>
        </w:rPr>
        <w:t>.1 shall be directed to</w:t>
      </w:r>
      <w:r w:rsidR="00B300AB" w:rsidRPr="00F27E9A">
        <w:rPr>
          <w:rFonts w:ascii="Cambria" w:hAnsi="Cambria" w:cstheme="minorHAnsi"/>
          <w:szCs w:val="22"/>
          <w:lang w:val="en-US"/>
        </w:rPr>
        <w:t xml:space="preserve"> </w:t>
      </w:r>
      <w:hyperlink r:id="rId10" w:history="1">
        <w:r w:rsidR="00FD3740" w:rsidRPr="00FD3740">
          <w:rPr>
            <w:rStyle w:val="Hyperlink"/>
            <w:rFonts w:ascii="Cambria" w:hAnsi="Cambria" w:cstheme="minorHAnsi"/>
            <w:color w:val="auto"/>
            <w:szCs w:val="22"/>
            <w:highlight w:val="yellow"/>
            <w:u w:val="none"/>
            <w:lang w:val="en-US"/>
          </w:rPr>
          <w:t>[INSERT</w:t>
        </w:r>
      </w:hyperlink>
      <w:r w:rsidR="00FD3740" w:rsidRPr="00FD3740">
        <w:rPr>
          <w:rStyle w:val="Hyperlink"/>
          <w:rFonts w:ascii="Cambria" w:hAnsi="Cambria" w:cstheme="minorHAnsi"/>
          <w:color w:val="auto"/>
          <w:szCs w:val="22"/>
          <w:highlight w:val="yellow"/>
          <w:u w:val="none"/>
          <w:lang w:val="en-US"/>
        </w:rPr>
        <w:t xml:space="preserve"> CONTACT INFORMATION]</w:t>
      </w:r>
      <w:r w:rsidRPr="00F27E9A">
        <w:rPr>
          <w:rFonts w:ascii="Cambria" w:hAnsi="Cambria" w:cstheme="minorHAnsi"/>
          <w:szCs w:val="22"/>
          <w:lang w:val="en-US"/>
        </w:rPr>
        <w:t>.</w:t>
      </w:r>
    </w:p>
    <w:p w14:paraId="15B14F40" w14:textId="06168EEA" w:rsidR="00463280" w:rsidRPr="00F27E9A" w:rsidRDefault="0073308C" w:rsidP="00AC4AFA">
      <w:pPr>
        <w:pStyle w:val="Heading2"/>
        <w:rPr>
          <w:rFonts w:ascii="Cambria" w:hAnsi="Cambria" w:cstheme="minorHAnsi"/>
          <w:szCs w:val="22"/>
        </w:rPr>
      </w:pPr>
      <w:r w:rsidRPr="00F27E9A">
        <w:rPr>
          <w:rFonts w:ascii="Cambria" w:hAnsi="Cambria" w:cstheme="minorHAnsi"/>
          <w:szCs w:val="22"/>
        </w:rPr>
        <w:t>Vendor shall</w:t>
      </w:r>
      <w:r w:rsidRPr="00F27E9A">
        <w:rPr>
          <w:rFonts w:ascii="Cambria" w:hAnsi="Cambria" w:cstheme="minorHAnsi"/>
          <w:szCs w:val="22"/>
          <w:lang w:val="en-GB"/>
        </w:rPr>
        <w:t xml:space="preserve"> </w:t>
      </w:r>
      <w:r w:rsidR="00E76302" w:rsidRPr="00F27E9A">
        <w:rPr>
          <w:rFonts w:ascii="Cambria" w:hAnsi="Cambria" w:cstheme="minorHAnsi"/>
          <w:szCs w:val="22"/>
        </w:rPr>
        <w:t>co</w:t>
      </w:r>
      <w:r w:rsidRPr="00F27E9A">
        <w:rPr>
          <w:rFonts w:ascii="Cambria" w:hAnsi="Cambria" w:cstheme="minorHAnsi"/>
          <w:szCs w:val="22"/>
        </w:rPr>
        <w:t xml:space="preserve">operate with </w:t>
      </w:r>
      <w:r w:rsidR="00B85331" w:rsidRPr="00B85331">
        <w:rPr>
          <w:rFonts w:ascii="Cambria" w:hAnsi="Cambria" w:cstheme="minorHAnsi"/>
          <w:szCs w:val="22"/>
        </w:rPr>
        <w:t>Arcadia</w:t>
      </w:r>
      <w:r w:rsidR="00B46C21" w:rsidRPr="00F27E9A">
        <w:rPr>
          <w:rFonts w:ascii="Cambria" w:hAnsi="Cambria" w:cstheme="minorHAnsi"/>
          <w:szCs w:val="22"/>
          <w:lang w:val="en-US"/>
        </w:rPr>
        <w:t xml:space="preserve"> </w:t>
      </w:r>
      <w:r w:rsidRPr="00F27E9A">
        <w:rPr>
          <w:rFonts w:ascii="Cambria" w:hAnsi="Cambria" w:cstheme="minorHAnsi"/>
          <w:szCs w:val="22"/>
        </w:rPr>
        <w:t xml:space="preserve">and take such reasonable commercial steps as are directed by </w:t>
      </w:r>
      <w:r w:rsidR="00B85331" w:rsidRPr="00B85331">
        <w:rPr>
          <w:rFonts w:ascii="Cambria" w:hAnsi="Cambria" w:cstheme="minorHAnsi"/>
          <w:szCs w:val="22"/>
        </w:rPr>
        <w:t>Arcadia</w:t>
      </w:r>
      <w:r w:rsidR="00B46C21" w:rsidRPr="00F27E9A">
        <w:rPr>
          <w:rFonts w:ascii="Cambria" w:hAnsi="Cambria" w:cstheme="minorHAnsi"/>
          <w:szCs w:val="22"/>
          <w:lang w:val="en-US"/>
        </w:rPr>
        <w:t xml:space="preserve"> </w:t>
      </w:r>
      <w:r w:rsidRPr="00F27E9A">
        <w:rPr>
          <w:rFonts w:ascii="Cambria" w:hAnsi="Cambria" w:cstheme="minorHAnsi"/>
          <w:szCs w:val="22"/>
        </w:rPr>
        <w:t>to assist in the investigation, mitigation</w:t>
      </w:r>
      <w:r w:rsidR="00AC72CF" w:rsidRPr="00F27E9A">
        <w:rPr>
          <w:rFonts w:ascii="Cambria" w:hAnsi="Cambria" w:cstheme="minorHAnsi"/>
          <w:szCs w:val="22"/>
          <w:lang w:val="en-US"/>
        </w:rPr>
        <w:t>,</w:t>
      </w:r>
      <w:r w:rsidRPr="00F27E9A">
        <w:rPr>
          <w:rFonts w:ascii="Cambria" w:hAnsi="Cambria" w:cstheme="minorHAnsi"/>
          <w:szCs w:val="22"/>
        </w:rPr>
        <w:t xml:space="preserve"> and remediation of </w:t>
      </w:r>
      <w:r w:rsidR="00A96D62" w:rsidRPr="00F27E9A">
        <w:rPr>
          <w:rFonts w:ascii="Cambria" w:hAnsi="Cambria" w:cstheme="minorHAnsi"/>
          <w:szCs w:val="22"/>
          <w:lang w:val="en-US"/>
        </w:rPr>
        <w:t xml:space="preserve">any </w:t>
      </w:r>
      <w:r w:rsidRPr="00F27E9A">
        <w:rPr>
          <w:rFonts w:ascii="Cambria" w:hAnsi="Cambria" w:cstheme="minorHAnsi"/>
          <w:szCs w:val="22"/>
        </w:rPr>
        <w:t>Personal Data Breach.</w:t>
      </w:r>
      <w:bookmarkEnd w:id="33"/>
    </w:p>
    <w:p w14:paraId="4E39F974" w14:textId="30161C3F" w:rsidR="00AF7BF0" w:rsidRPr="00F27E9A" w:rsidRDefault="0073308C" w:rsidP="009E68D9">
      <w:pPr>
        <w:pStyle w:val="Heading2"/>
        <w:rPr>
          <w:rFonts w:ascii="Cambria" w:hAnsi="Cambria" w:cstheme="minorHAnsi"/>
          <w:szCs w:val="22"/>
        </w:rPr>
      </w:pPr>
      <w:r w:rsidRPr="00F27E9A">
        <w:rPr>
          <w:rFonts w:ascii="Cambria" w:hAnsi="Cambria" w:cstheme="minorHAnsi"/>
          <w:szCs w:val="22"/>
          <w:lang w:val="en-US"/>
        </w:rPr>
        <w:t xml:space="preserve">In the event of a Personal Data Breach, </w:t>
      </w:r>
      <w:r w:rsidR="009B407B" w:rsidRPr="00F27E9A">
        <w:rPr>
          <w:rFonts w:ascii="Cambria" w:hAnsi="Cambria" w:cstheme="minorHAnsi"/>
          <w:szCs w:val="22"/>
        </w:rPr>
        <w:t>Vendor</w:t>
      </w:r>
      <w:r w:rsidRPr="00F27E9A">
        <w:rPr>
          <w:rFonts w:ascii="Cambria" w:hAnsi="Cambria" w:cstheme="minorHAnsi"/>
          <w:szCs w:val="22"/>
        </w:rPr>
        <w:t xml:space="preserve"> is not authorized to notify a data protection or other authority, the Data Subjects concerned, or any other third parties unless </w:t>
      </w:r>
      <w:r w:rsidR="009B407B" w:rsidRPr="00F27E9A">
        <w:rPr>
          <w:rFonts w:ascii="Cambria" w:hAnsi="Cambria" w:cstheme="minorHAnsi"/>
          <w:szCs w:val="22"/>
        </w:rPr>
        <w:t>Vendor</w:t>
      </w:r>
      <w:r w:rsidRPr="00F27E9A">
        <w:rPr>
          <w:rFonts w:ascii="Cambria" w:hAnsi="Cambria" w:cstheme="minorHAnsi"/>
          <w:szCs w:val="22"/>
        </w:rPr>
        <w:t xml:space="preserve"> is required to do so under </w:t>
      </w:r>
      <w:r w:rsidR="00CD312D" w:rsidRPr="00F27E9A">
        <w:rPr>
          <w:rFonts w:ascii="Cambria" w:hAnsi="Cambria" w:cstheme="minorHAnsi"/>
          <w:szCs w:val="22"/>
          <w:lang w:val="en-US"/>
        </w:rPr>
        <w:t>Applicable</w:t>
      </w:r>
      <w:r w:rsidRPr="00F27E9A">
        <w:rPr>
          <w:rFonts w:ascii="Cambria" w:hAnsi="Cambria" w:cstheme="minorHAnsi"/>
          <w:szCs w:val="22"/>
        </w:rPr>
        <w:t xml:space="preserve"> Laws.  In such event, </w:t>
      </w:r>
      <w:r w:rsidR="009B407B" w:rsidRPr="00F27E9A">
        <w:rPr>
          <w:rFonts w:ascii="Cambria" w:hAnsi="Cambria" w:cstheme="minorHAnsi"/>
          <w:szCs w:val="22"/>
        </w:rPr>
        <w:t>Vendor</w:t>
      </w:r>
      <w:r w:rsidRPr="00F27E9A">
        <w:rPr>
          <w:rFonts w:ascii="Cambria" w:hAnsi="Cambria" w:cstheme="minorHAnsi"/>
          <w:szCs w:val="22"/>
        </w:rPr>
        <w:t xml:space="preserve"> shall, to the extent permitted under </w:t>
      </w:r>
      <w:r w:rsidRPr="00F27E9A">
        <w:rPr>
          <w:rFonts w:ascii="Cambria" w:hAnsi="Cambria" w:cstheme="minorHAnsi"/>
          <w:szCs w:val="22"/>
          <w:lang w:val="en-US"/>
        </w:rPr>
        <w:t>Applicable</w:t>
      </w:r>
      <w:r w:rsidRPr="00F27E9A">
        <w:rPr>
          <w:rFonts w:ascii="Cambria" w:hAnsi="Cambria" w:cstheme="minorHAnsi"/>
          <w:szCs w:val="22"/>
        </w:rPr>
        <w:t xml:space="preserve"> Laws, liaise and coordinate with </w:t>
      </w:r>
      <w:r w:rsidR="00B85331" w:rsidRPr="00B85331">
        <w:rPr>
          <w:rFonts w:ascii="Cambria" w:hAnsi="Cambria" w:cstheme="minorHAnsi"/>
          <w:szCs w:val="22"/>
          <w:lang w:val="en-US"/>
        </w:rPr>
        <w:t>Arcadia</w:t>
      </w:r>
      <w:r w:rsidRPr="00F27E9A">
        <w:rPr>
          <w:rFonts w:ascii="Cambria" w:hAnsi="Cambria" w:cstheme="minorHAnsi"/>
          <w:szCs w:val="22"/>
        </w:rPr>
        <w:t xml:space="preserve"> prior to making a notification.  The parties shall use their best efforts to agree on a joint approach with a view to prevent any contradicting or inconclusive notifications. </w:t>
      </w:r>
      <w:r w:rsidR="00221233">
        <w:rPr>
          <w:rFonts w:ascii="Cambria" w:hAnsi="Cambria" w:cstheme="minorHAnsi"/>
          <w:szCs w:val="22"/>
          <w:lang w:val="en-US"/>
        </w:rPr>
        <w:t xml:space="preserve"> </w:t>
      </w:r>
      <w:r w:rsidRPr="00F27E9A">
        <w:rPr>
          <w:rFonts w:ascii="Cambria" w:hAnsi="Cambria" w:cstheme="minorHAnsi"/>
          <w:szCs w:val="22"/>
        </w:rPr>
        <w:t>This includes providing each other with the details of any notification and the date and time on which notification will be made.</w:t>
      </w:r>
    </w:p>
    <w:p w14:paraId="2123C19E" w14:textId="77777777" w:rsidR="00463280" w:rsidRPr="00F27E9A" w:rsidRDefault="0073308C" w:rsidP="00AC4AFA">
      <w:pPr>
        <w:pStyle w:val="Heading1"/>
        <w:keepNext/>
        <w:rPr>
          <w:rFonts w:ascii="Cambria" w:hAnsi="Cambria" w:cstheme="minorHAnsi"/>
          <w:b/>
          <w:szCs w:val="22"/>
        </w:rPr>
      </w:pPr>
      <w:bookmarkStart w:id="34" w:name="_Ref464575757"/>
      <w:r w:rsidRPr="00F27E9A">
        <w:rPr>
          <w:rFonts w:ascii="Cambria" w:hAnsi="Cambria" w:cstheme="minorHAnsi"/>
          <w:b/>
          <w:szCs w:val="22"/>
        </w:rPr>
        <w:t>Data Protection Impact Assessment and Prior Consultation</w:t>
      </w:r>
      <w:bookmarkEnd w:id="34"/>
    </w:p>
    <w:p w14:paraId="73C78224" w14:textId="7AF40026" w:rsidR="00463280" w:rsidRPr="00F27E9A" w:rsidRDefault="0073308C" w:rsidP="009E68D9">
      <w:pPr>
        <w:pStyle w:val="Heading2"/>
        <w:rPr>
          <w:rFonts w:ascii="Cambria" w:hAnsi="Cambria" w:cstheme="minorHAnsi"/>
          <w:szCs w:val="22"/>
        </w:rPr>
      </w:pPr>
      <w:r w:rsidRPr="00F27E9A">
        <w:rPr>
          <w:rFonts w:ascii="Cambria" w:hAnsi="Cambria" w:cstheme="minorHAnsi"/>
          <w:szCs w:val="22"/>
        </w:rPr>
        <w:t>Vendor shall</w:t>
      </w:r>
      <w:r w:rsidRPr="00F27E9A">
        <w:rPr>
          <w:rFonts w:ascii="Cambria" w:hAnsi="Cambria" w:cstheme="minorHAnsi"/>
          <w:szCs w:val="22"/>
          <w:lang w:val="en-GB"/>
        </w:rPr>
        <w:t xml:space="preserve"> </w:t>
      </w:r>
      <w:r w:rsidRPr="00F27E9A">
        <w:rPr>
          <w:rFonts w:ascii="Cambria" w:hAnsi="Cambria" w:cstheme="minorHAnsi"/>
          <w:szCs w:val="22"/>
        </w:rPr>
        <w:t xml:space="preserve">provide reasonable assistance to </w:t>
      </w:r>
      <w:r w:rsidR="00B85331" w:rsidRPr="00B85331">
        <w:rPr>
          <w:rFonts w:ascii="Cambria" w:hAnsi="Cambria" w:cstheme="minorHAnsi"/>
          <w:szCs w:val="22"/>
        </w:rPr>
        <w:t>Arcadia</w:t>
      </w:r>
      <w:r w:rsidRPr="00F27E9A">
        <w:rPr>
          <w:rFonts w:ascii="Cambria" w:hAnsi="Cambria" w:cstheme="minorHAnsi"/>
          <w:szCs w:val="22"/>
        </w:rPr>
        <w:t xml:space="preserve"> with any data protection impact assessments and prior consultations </w:t>
      </w:r>
      <w:r w:rsidRPr="00F27E9A">
        <w:rPr>
          <w:rFonts w:ascii="Cambria" w:hAnsi="Cambria" w:cstheme="minorHAnsi"/>
          <w:szCs w:val="22"/>
          <w:lang w:val="en-GB"/>
        </w:rPr>
        <w:t>with</w:t>
      </w:r>
      <w:r w:rsidRPr="00F27E9A">
        <w:rPr>
          <w:rFonts w:ascii="Cambria" w:hAnsi="Cambria" w:cstheme="minorHAnsi"/>
          <w:szCs w:val="22"/>
        </w:rPr>
        <w:t xml:space="preserve"> </w:t>
      </w:r>
      <w:r w:rsidR="0033290F" w:rsidRPr="00F27E9A">
        <w:rPr>
          <w:rFonts w:ascii="Cambria" w:hAnsi="Cambria" w:cstheme="minorHAnsi"/>
          <w:szCs w:val="22"/>
          <w:lang w:val="en-GB"/>
        </w:rPr>
        <w:t>data privacy authorities</w:t>
      </w:r>
      <w:r w:rsidRPr="00F27E9A">
        <w:rPr>
          <w:rFonts w:ascii="Cambria" w:hAnsi="Cambria" w:cstheme="minorHAnsi"/>
          <w:szCs w:val="22"/>
          <w:lang w:val="en-GB"/>
        </w:rPr>
        <w:t xml:space="preserve"> </w:t>
      </w:r>
      <w:r w:rsidRPr="00F27E9A">
        <w:rPr>
          <w:rFonts w:ascii="Cambria" w:hAnsi="Cambria" w:cstheme="minorHAnsi"/>
          <w:szCs w:val="22"/>
        </w:rPr>
        <w:t xml:space="preserve">which </w:t>
      </w:r>
      <w:r w:rsidR="00B85331" w:rsidRPr="00B85331">
        <w:rPr>
          <w:rFonts w:ascii="Cambria" w:hAnsi="Cambria" w:cstheme="minorHAnsi"/>
          <w:szCs w:val="22"/>
          <w:lang w:val="en-GB"/>
        </w:rPr>
        <w:t>Arcadia</w:t>
      </w:r>
      <w:r w:rsidRPr="00F27E9A">
        <w:rPr>
          <w:rFonts w:ascii="Cambria" w:hAnsi="Cambria" w:cstheme="minorHAnsi"/>
          <w:szCs w:val="22"/>
          <w:lang w:val="en-GB"/>
        </w:rPr>
        <w:t xml:space="preserve"> reasonably considers to be required of </w:t>
      </w:r>
      <w:r w:rsidR="00B85331" w:rsidRPr="00B85331">
        <w:rPr>
          <w:rFonts w:ascii="Cambria" w:hAnsi="Cambria" w:cstheme="minorHAnsi"/>
          <w:szCs w:val="22"/>
          <w:lang w:val="en-GB"/>
        </w:rPr>
        <w:t>Arcadia</w:t>
      </w:r>
      <w:r w:rsidRPr="00F27E9A">
        <w:rPr>
          <w:rFonts w:ascii="Cambria" w:hAnsi="Cambria" w:cstheme="minorHAnsi"/>
          <w:szCs w:val="22"/>
          <w:lang w:val="en-GB"/>
        </w:rPr>
        <w:t xml:space="preserve"> by </w:t>
      </w:r>
      <w:r w:rsidR="0033290F" w:rsidRPr="00F27E9A">
        <w:rPr>
          <w:rFonts w:ascii="Cambria" w:hAnsi="Cambria" w:cstheme="minorHAnsi"/>
          <w:szCs w:val="22"/>
          <w:lang w:val="en-GB"/>
        </w:rPr>
        <w:t>any</w:t>
      </w:r>
      <w:r w:rsidRPr="00F27E9A">
        <w:rPr>
          <w:rFonts w:ascii="Cambria" w:hAnsi="Cambria" w:cstheme="minorHAnsi"/>
          <w:szCs w:val="22"/>
          <w:lang w:val="en-GB"/>
        </w:rPr>
        <w:t xml:space="preserve"> </w:t>
      </w:r>
      <w:r w:rsidR="00BE61A8" w:rsidRPr="00F27E9A">
        <w:rPr>
          <w:rFonts w:ascii="Cambria" w:hAnsi="Cambria" w:cstheme="minorHAnsi"/>
          <w:szCs w:val="22"/>
          <w:lang w:val="en-GB"/>
        </w:rPr>
        <w:t>Applicable Law</w:t>
      </w:r>
      <w:r w:rsidR="0033290F" w:rsidRPr="00F27E9A">
        <w:rPr>
          <w:rFonts w:ascii="Cambria" w:hAnsi="Cambria" w:cstheme="minorHAnsi"/>
          <w:szCs w:val="22"/>
          <w:lang w:val="en-GB"/>
        </w:rPr>
        <w:t>s</w:t>
      </w:r>
      <w:r w:rsidRPr="00F27E9A">
        <w:rPr>
          <w:rFonts w:ascii="Cambria" w:hAnsi="Cambria" w:cstheme="minorHAnsi"/>
          <w:szCs w:val="22"/>
        </w:rPr>
        <w:t xml:space="preserve">, in each case solely in relation to Processing of </w:t>
      </w:r>
      <w:r w:rsidR="00B85331" w:rsidRPr="00B85331">
        <w:rPr>
          <w:rFonts w:ascii="Cambria" w:hAnsi="Cambria" w:cstheme="minorHAnsi"/>
          <w:szCs w:val="22"/>
        </w:rPr>
        <w:t>Arcadia</w:t>
      </w:r>
      <w:r w:rsidR="00AD10DD" w:rsidRPr="00F27E9A">
        <w:rPr>
          <w:rFonts w:ascii="Cambria" w:hAnsi="Cambria" w:cstheme="minorHAnsi"/>
          <w:szCs w:val="22"/>
        </w:rPr>
        <w:t xml:space="preserve"> Data</w:t>
      </w:r>
      <w:r w:rsidRPr="00F27E9A">
        <w:rPr>
          <w:rFonts w:ascii="Cambria" w:hAnsi="Cambria" w:cstheme="minorHAnsi"/>
          <w:szCs w:val="22"/>
        </w:rPr>
        <w:t xml:space="preserve"> by</w:t>
      </w:r>
      <w:r w:rsidRPr="00F27E9A">
        <w:rPr>
          <w:rFonts w:ascii="Cambria" w:hAnsi="Cambria" w:cstheme="minorHAnsi"/>
          <w:szCs w:val="22"/>
          <w:lang w:val="en-GB"/>
        </w:rPr>
        <w:t>,</w:t>
      </w:r>
      <w:r w:rsidRPr="00F27E9A">
        <w:rPr>
          <w:rFonts w:ascii="Cambria" w:hAnsi="Cambria" w:cstheme="minorHAnsi"/>
          <w:szCs w:val="22"/>
        </w:rPr>
        <w:t xml:space="preserve"> and taking into account the nature of the Processing and information available to</w:t>
      </w:r>
      <w:r w:rsidRPr="00F27E9A">
        <w:rPr>
          <w:rFonts w:ascii="Cambria" w:hAnsi="Cambria" w:cstheme="minorHAnsi"/>
          <w:szCs w:val="22"/>
          <w:lang w:val="en-GB"/>
        </w:rPr>
        <w:t xml:space="preserve">, </w:t>
      </w:r>
      <w:r w:rsidR="00A96D62" w:rsidRPr="00F27E9A">
        <w:rPr>
          <w:rFonts w:ascii="Cambria" w:hAnsi="Cambria" w:cstheme="minorHAnsi"/>
          <w:szCs w:val="22"/>
          <w:lang w:val="en-GB"/>
        </w:rPr>
        <w:t>Vendor</w:t>
      </w:r>
      <w:r w:rsidRPr="00F27E9A">
        <w:rPr>
          <w:rFonts w:ascii="Cambria" w:hAnsi="Cambria" w:cstheme="minorHAnsi"/>
          <w:szCs w:val="22"/>
        </w:rPr>
        <w:t>.</w:t>
      </w:r>
    </w:p>
    <w:p w14:paraId="47D8A4AD" w14:textId="2FF5AE2F" w:rsidR="009E68D9" w:rsidRPr="00F27E9A" w:rsidRDefault="0073308C" w:rsidP="009E68D9">
      <w:pPr>
        <w:pStyle w:val="Heading2"/>
        <w:rPr>
          <w:rFonts w:ascii="Cambria" w:hAnsi="Cambria" w:cstheme="minorHAnsi"/>
          <w:szCs w:val="22"/>
        </w:rPr>
      </w:pPr>
      <w:r w:rsidRPr="00F27E9A">
        <w:rPr>
          <w:rFonts w:ascii="Cambria" w:hAnsi="Cambria" w:cstheme="minorHAnsi"/>
          <w:szCs w:val="22"/>
        </w:rPr>
        <w:t xml:space="preserve">Vendor shall without undue delay (but in no </w:t>
      </w:r>
      <w:r w:rsidRPr="00F27E9A">
        <w:rPr>
          <w:rFonts w:ascii="Cambria" w:hAnsi="Cambria" w:cstheme="minorHAnsi"/>
          <w:szCs w:val="22"/>
          <w:lang w:val="en-US"/>
        </w:rPr>
        <w:t>more</w:t>
      </w:r>
      <w:r w:rsidRPr="00F27E9A">
        <w:rPr>
          <w:rFonts w:ascii="Cambria" w:hAnsi="Cambria" w:cstheme="minorHAnsi"/>
          <w:szCs w:val="22"/>
        </w:rPr>
        <w:t xml:space="preserve"> than 24 hours), and to the extent it is permitted to do so </w:t>
      </w:r>
      <w:r w:rsidRPr="00F27E9A">
        <w:rPr>
          <w:rFonts w:ascii="Cambria" w:hAnsi="Cambria" w:cstheme="minorHAnsi"/>
          <w:szCs w:val="22"/>
          <w:lang w:val="en-US"/>
        </w:rPr>
        <w:t>by Applicable</w:t>
      </w:r>
      <w:r w:rsidRPr="00F27E9A">
        <w:rPr>
          <w:rFonts w:ascii="Cambria" w:hAnsi="Cambria" w:cstheme="minorHAnsi"/>
          <w:szCs w:val="22"/>
        </w:rPr>
        <w:t xml:space="preserve"> Laws, inform </w:t>
      </w:r>
      <w:r w:rsidR="00B85331" w:rsidRPr="00B85331">
        <w:rPr>
          <w:rFonts w:ascii="Cambria" w:hAnsi="Cambria" w:cstheme="minorHAnsi"/>
          <w:szCs w:val="22"/>
          <w:lang w:val="en-US"/>
        </w:rPr>
        <w:t>Arcadia</w:t>
      </w:r>
      <w:r w:rsidRPr="00F27E9A">
        <w:rPr>
          <w:rFonts w:ascii="Cambria" w:hAnsi="Cambria" w:cstheme="minorHAnsi"/>
          <w:szCs w:val="22"/>
        </w:rPr>
        <w:t xml:space="preserve"> about (</w:t>
      </w:r>
      <w:proofErr w:type="spellStart"/>
      <w:r w:rsidRPr="00F27E9A">
        <w:rPr>
          <w:rFonts w:ascii="Cambria" w:hAnsi="Cambria" w:cstheme="minorHAnsi"/>
          <w:szCs w:val="22"/>
        </w:rPr>
        <w:t>i</w:t>
      </w:r>
      <w:proofErr w:type="spellEnd"/>
      <w:r w:rsidRPr="00F27E9A">
        <w:rPr>
          <w:rFonts w:ascii="Cambria" w:hAnsi="Cambria" w:cstheme="minorHAnsi"/>
          <w:szCs w:val="22"/>
        </w:rPr>
        <w:t xml:space="preserve">) any audits, inquiries, orders, administrative or criminal </w:t>
      </w:r>
      <w:r w:rsidRPr="00F27E9A">
        <w:rPr>
          <w:rFonts w:ascii="Cambria" w:hAnsi="Cambria" w:cstheme="minorHAnsi"/>
          <w:szCs w:val="22"/>
          <w:lang w:val="en-US"/>
        </w:rPr>
        <w:t>charges,</w:t>
      </w:r>
      <w:r w:rsidRPr="00F27E9A">
        <w:rPr>
          <w:rFonts w:ascii="Cambria" w:hAnsi="Cambria" w:cstheme="minorHAnsi"/>
          <w:szCs w:val="22"/>
        </w:rPr>
        <w:t xml:space="preserve"> and any other measures or proceedings (including </w:t>
      </w:r>
      <w:r w:rsidRPr="00F27E9A">
        <w:rPr>
          <w:rFonts w:ascii="Cambria" w:hAnsi="Cambria" w:cstheme="minorHAnsi"/>
          <w:szCs w:val="22"/>
          <w:lang w:val="en-US"/>
        </w:rPr>
        <w:t>involving</w:t>
      </w:r>
      <w:r w:rsidRPr="00F27E9A">
        <w:rPr>
          <w:rFonts w:ascii="Cambria" w:hAnsi="Cambria" w:cstheme="minorHAnsi"/>
          <w:szCs w:val="22"/>
        </w:rPr>
        <w:t xml:space="preserve"> </w:t>
      </w:r>
      <w:proofErr w:type="spellStart"/>
      <w:r w:rsidRPr="00F27E9A">
        <w:rPr>
          <w:rFonts w:ascii="Cambria" w:hAnsi="Cambria" w:cstheme="minorHAnsi"/>
          <w:szCs w:val="22"/>
        </w:rPr>
        <w:t>Subprocessors</w:t>
      </w:r>
      <w:proofErr w:type="spellEnd"/>
      <w:r w:rsidRPr="00F27E9A">
        <w:rPr>
          <w:rFonts w:ascii="Cambria" w:hAnsi="Cambria" w:cstheme="minorHAnsi"/>
          <w:szCs w:val="22"/>
        </w:rPr>
        <w:t>) taken by data protection authorities or other public authorities</w:t>
      </w:r>
      <w:r w:rsidR="00EE69BE" w:rsidRPr="00F27E9A">
        <w:rPr>
          <w:rFonts w:ascii="Cambria" w:hAnsi="Cambria" w:cstheme="minorHAnsi"/>
          <w:szCs w:val="22"/>
          <w:lang w:val="en-US"/>
        </w:rPr>
        <w:t>;</w:t>
      </w:r>
      <w:r w:rsidRPr="00F27E9A">
        <w:rPr>
          <w:rFonts w:ascii="Cambria" w:hAnsi="Cambria" w:cstheme="minorHAnsi"/>
          <w:szCs w:val="22"/>
        </w:rPr>
        <w:t xml:space="preserve"> (ii) any complaints, claims</w:t>
      </w:r>
      <w:r w:rsidRPr="00F27E9A">
        <w:rPr>
          <w:rFonts w:ascii="Cambria" w:hAnsi="Cambria" w:cstheme="minorHAnsi"/>
          <w:szCs w:val="22"/>
          <w:lang w:val="en-US"/>
        </w:rPr>
        <w:t>,</w:t>
      </w:r>
      <w:r w:rsidRPr="00F27E9A">
        <w:rPr>
          <w:rFonts w:ascii="Cambria" w:hAnsi="Cambria" w:cstheme="minorHAnsi"/>
          <w:szCs w:val="22"/>
        </w:rPr>
        <w:t xml:space="preserve"> or civil proceedings initiated by third parties,</w:t>
      </w:r>
      <w:r w:rsidR="00EE69BE" w:rsidRPr="00F27E9A">
        <w:rPr>
          <w:rFonts w:ascii="Cambria" w:hAnsi="Cambria" w:cstheme="minorHAnsi"/>
          <w:szCs w:val="22"/>
          <w:lang w:val="en-US"/>
        </w:rPr>
        <w:t xml:space="preserve"> and (iii) any subpoenas, search warrants, or discovery requests,</w:t>
      </w:r>
      <w:r w:rsidRPr="00F27E9A">
        <w:rPr>
          <w:rFonts w:ascii="Cambria" w:hAnsi="Cambria" w:cstheme="minorHAnsi"/>
          <w:szCs w:val="22"/>
        </w:rPr>
        <w:t xml:space="preserve"> to the extent that these relate to </w:t>
      </w:r>
      <w:r w:rsidR="00B85331" w:rsidRPr="00B85331">
        <w:rPr>
          <w:rFonts w:ascii="Cambria" w:hAnsi="Cambria" w:cstheme="minorHAnsi"/>
          <w:szCs w:val="22"/>
          <w:lang w:val="en-US"/>
        </w:rPr>
        <w:t>Arcadia</w:t>
      </w:r>
      <w:r w:rsidRPr="00F27E9A">
        <w:rPr>
          <w:rFonts w:ascii="Cambria" w:hAnsi="Cambria" w:cstheme="minorHAnsi"/>
          <w:szCs w:val="22"/>
        </w:rPr>
        <w:t xml:space="preserve"> Data or Vendor’s obligations under this </w:t>
      </w:r>
      <w:r w:rsidRPr="00F27E9A">
        <w:rPr>
          <w:rFonts w:ascii="Cambria" w:hAnsi="Cambria" w:cstheme="minorHAnsi"/>
          <w:szCs w:val="22"/>
          <w:lang w:val="en-US"/>
        </w:rPr>
        <w:t>Addendum</w:t>
      </w:r>
      <w:r w:rsidRPr="00F27E9A">
        <w:rPr>
          <w:rFonts w:ascii="Cambria" w:hAnsi="Cambria" w:cstheme="minorHAnsi"/>
          <w:szCs w:val="22"/>
        </w:rPr>
        <w:t>.</w:t>
      </w:r>
    </w:p>
    <w:p w14:paraId="5D325597" w14:textId="411BCEFD" w:rsidR="00463280" w:rsidRPr="00F27E9A" w:rsidRDefault="0073308C" w:rsidP="00AC4AFA">
      <w:pPr>
        <w:pStyle w:val="Heading1"/>
        <w:keepNext/>
        <w:rPr>
          <w:rFonts w:ascii="Cambria" w:hAnsi="Cambria" w:cstheme="minorHAnsi"/>
          <w:b/>
          <w:szCs w:val="22"/>
        </w:rPr>
      </w:pPr>
      <w:bookmarkStart w:id="35" w:name="_Ref472960661"/>
      <w:bookmarkStart w:id="36" w:name="_Ref464578312"/>
      <w:r w:rsidRPr="00F27E9A">
        <w:rPr>
          <w:rFonts w:ascii="Cambria" w:hAnsi="Cambria" w:cstheme="minorHAnsi"/>
          <w:b/>
          <w:szCs w:val="22"/>
        </w:rPr>
        <w:lastRenderedPageBreak/>
        <w:t xml:space="preserve">Deletion or Return of </w:t>
      </w:r>
      <w:r w:rsidR="00B85331" w:rsidRPr="00B85331">
        <w:rPr>
          <w:rFonts w:ascii="Cambria" w:hAnsi="Cambria" w:cstheme="minorHAnsi"/>
          <w:b/>
          <w:szCs w:val="22"/>
        </w:rPr>
        <w:t>Arcadia</w:t>
      </w:r>
      <w:r w:rsidR="00B46C21" w:rsidRPr="00F27E9A">
        <w:rPr>
          <w:rFonts w:ascii="Cambria" w:hAnsi="Cambria" w:cstheme="minorHAnsi"/>
          <w:b/>
          <w:szCs w:val="22"/>
        </w:rPr>
        <w:t xml:space="preserve"> </w:t>
      </w:r>
      <w:r w:rsidR="00AD10DD" w:rsidRPr="00F27E9A">
        <w:rPr>
          <w:rFonts w:ascii="Cambria" w:hAnsi="Cambria" w:cstheme="minorHAnsi"/>
          <w:b/>
          <w:szCs w:val="22"/>
        </w:rPr>
        <w:t>Data</w:t>
      </w:r>
      <w:bookmarkEnd w:id="35"/>
    </w:p>
    <w:p w14:paraId="6F0A6C67" w14:textId="6F25720B" w:rsidR="00AC72CF" w:rsidRPr="00F27E9A" w:rsidRDefault="0073308C" w:rsidP="00AC4AFA">
      <w:pPr>
        <w:pStyle w:val="Heading2"/>
        <w:rPr>
          <w:rFonts w:ascii="Cambria" w:hAnsi="Cambria" w:cstheme="minorHAnsi"/>
          <w:szCs w:val="22"/>
        </w:rPr>
      </w:pPr>
      <w:bookmarkStart w:id="37" w:name="_Ref482964542"/>
      <w:bookmarkStart w:id="38" w:name="_Ref475523598"/>
      <w:r w:rsidRPr="00F27E9A">
        <w:rPr>
          <w:rFonts w:ascii="Cambria" w:hAnsi="Cambria" w:cstheme="minorHAnsi"/>
          <w:szCs w:val="22"/>
        </w:rPr>
        <w:t xml:space="preserve">Subject to sections </w:t>
      </w:r>
      <w:r w:rsidR="00AC4AFA" w:rsidRPr="00F27E9A">
        <w:rPr>
          <w:rFonts w:ascii="Cambria" w:hAnsi="Cambria" w:cstheme="minorHAnsi"/>
          <w:szCs w:val="22"/>
          <w:lang w:val="en-US"/>
        </w:rPr>
        <w:t>9</w:t>
      </w:r>
      <w:r w:rsidRPr="00F27E9A">
        <w:rPr>
          <w:rFonts w:ascii="Cambria" w:hAnsi="Cambria" w:cstheme="minorHAnsi"/>
          <w:szCs w:val="22"/>
        </w:rPr>
        <w:t xml:space="preserve">.2 and </w:t>
      </w:r>
      <w:r w:rsidR="00AC4AFA" w:rsidRPr="00F27E9A">
        <w:rPr>
          <w:rFonts w:ascii="Cambria" w:hAnsi="Cambria" w:cstheme="minorHAnsi"/>
          <w:szCs w:val="22"/>
          <w:lang w:val="en-US"/>
        </w:rPr>
        <w:t>9</w:t>
      </w:r>
      <w:r w:rsidRPr="00F27E9A">
        <w:rPr>
          <w:rFonts w:ascii="Cambria" w:hAnsi="Cambria" w:cstheme="minorHAnsi"/>
          <w:szCs w:val="22"/>
        </w:rPr>
        <w:t>.3</w:t>
      </w:r>
      <w:r w:rsidRPr="00F27E9A">
        <w:rPr>
          <w:rFonts w:ascii="Cambria" w:hAnsi="Cambria" w:cstheme="minorHAnsi"/>
          <w:szCs w:val="22"/>
          <w:lang w:val="en-US"/>
        </w:rPr>
        <w:t>,</w:t>
      </w:r>
      <w:r w:rsidRPr="00F27E9A">
        <w:rPr>
          <w:rFonts w:ascii="Cambria" w:hAnsi="Cambria" w:cstheme="minorHAnsi"/>
          <w:szCs w:val="22"/>
        </w:rPr>
        <w:t xml:space="preserve"> </w:t>
      </w:r>
      <w:r w:rsidR="009B407B" w:rsidRPr="00F27E9A">
        <w:rPr>
          <w:rFonts w:ascii="Cambria" w:hAnsi="Cambria" w:cstheme="minorHAnsi"/>
          <w:szCs w:val="22"/>
        </w:rPr>
        <w:t>Vendor</w:t>
      </w:r>
      <w:r w:rsidRPr="00F27E9A">
        <w:rPr>
          <w:rFonts w:ascii="Cambria" w:hAnsi="Cambria" w:cstheme="minorHAnsi"/>
          <w:szCs w:val="22"/>
        </w:rPr>
        <w:t xml:space="preserve"> shall promptly and in any event </w:t>
      </w:r>
      <w:r w:rsidR="002E5146" w:rsidRPr="00F27E9A">
        <w:rPr>
          <w:rFonts w:ascii="Cambria" w:hAnsi="Cambria" w:cstheme="minorHAnsi"/>
          <w:szCs w:val="22"/>
          <w:lang w:val="en-US"/>
        </w:rPr>
        <w:t>no later than</w:t>
      </w:r>
      <w:r w:rsidRPr="00F27E9A">
        <w:rPr>
          <w:rFonts w:ascii="Cambria" w:hAnsi="Cambria" w:cstheme="minorHAnsi"/>
          <w:szCs w:val="22"/>
        </w:rPr>
        <w:t xml:space="preserve"> </w:t>
      </w:r>
      <w:r w:rsidRPr="00F27E9A">
        <w:rPr>
          <w:rFonts w:ascii="Cambria" w:hAnsi="Cambria" w:cstheme="minorHAnsi"/>
          <w:szCs w:val="22"/>
          <w:lang w:val="en-US"/>
        </w:rPr>
        <w:t>thirty (30) days</w:t>
      </w:r>
      <w:r w:rsidRPr="00F27E9A">
        <w:rPr>
          <w:rFonts w:ascii="Cambria" w:hAnsi="Cambria" w:cstheme="minorHAnsi"/>
          <w:szCs w:val="22"/>
        </w:rPr>
        <w:t xml:space="preserve"> </w:t>
      </w:r>
      <w:r w:rsidR="002E5146" w:rsidRPr="00F27E9A">
        <w:rPr>
          <w:rFonts w:ascii="Cambria" w:hAnsi="Cambria" w:cstheme="minorHAnsi"/>
          <w:szCs w:val="22"/>
          <w:lang w:val="en-US"/>
        </w:rPr>
        <w:t>after</w:t>
      </w:r>
      <w:r w:rsidRPr="00F27E9A">
        <w:rPr>
          <w:rFonts w:ascii="Cambria" w:hAnsi="Cambria" w:cstheme="minorHAnsi"/>
          <w:szCs w:val="22"/>
        </w:rPr>
        <w:t xml:space="preserve"> the date of cessation of </w:t>
      </w:r>
      <w:r w:rsidRPr="00F27E9A">
        <w:rPr>
          <w:rFonts w:ascii="Cambria" w:hAnsi="Cambria" w:cstheme="minorHAnsi"/>
          <w:szCs w:val="22"/>
          <w:lang w:val="en-GB"/>
        </w:rPr>
        <w:t>any</w:t>
      </w:r>
      <w:r w:rsidRPr="00F27E9A">
        <w:rPr>
          <w:rFonts w:ascii="Cambria" w:hAnsi="Cambria" w:cstheme="minorHAnsi"/>
          <w:szCs w:val="22"/>
        </w:rPr>
        <w:t xml:space="preserve"> Services involving the Processing of </w:t>
      </w:r>
      <w:r w:rsidR="00B85331" w:rsidRPr="00B85331">
        <w:rPr>
          <w:rFonts w:ascii="Cambria" w:hAnsi="Cambria" w:cstheme="minorHAnsi"/>
          <w:szCs w:val="22"/>
          <w:lang w:val="en-US"/>
        </w:rPr>
        <w:t>Arcadia</w:t>
      </w:r>
      <w:r w:rsidR="00A63416" w:rsidRPr="00F27E9A">
        <w:rPr>
          <w:rFonts w:ascii="Cambria" w:hAnsi="Cambria" w:cstheme="minorHAnsi"/>
          <w:szCs w:val="22"/>
          <w:lang w:val="en-US"/>
        </w:rPr>
        <w:t xml:space="preserve"> </w:t>
      </w:r>
      <w:r w:rsidR="00AD10DD" w:rsidRPr="00F27E9A">
        <w:rPr>
          <w:rFonts w:ascii="Cambria" w:hAnsi="Cambria" w:cstheme="minorHAnsi"/>
          <w:szCs w:val="22"/>
        </w:rPr>
        <w:t>Data</w:t>
      </w:r>
      <w:r w:rsidRPr="00F27E9A">
        <w:rPr>
          <w:rFonts w:ascii="Cambria" w:hAnsi="Cambria" w:cstheme="minorHAnsi"/>
          <w:szCs w:val="22"/>
          <w:lang w:val="en-GB"/>
        </w:rPr>
        <w:t xml:space="preserve"> (the </w:t>
      </w:r>
      <w:r w:rsidR="00972EBE" w:rsidRPr="00F27E9A">
        <w:rPr>
          <w:rFonts w:ascii="Cambria" w:hAnsi="Cambria" w:cstheme="minorHAnsi"/>
          <w:szCs w:val="22"/>
          <w:lang w:val="en-GB"/>
        </w:rPr>
        <w:t>“</w:t>
      </w:r>
      <w:r w:rsidRPr="00F27E9A">
        <w:rPr>
          <w:rFonts w:ascii="Cambria" w:hAnsi="Cambria" w:cstheme="minorHAnsi"/>
          <w:b/>
          <w:szCs w:val="22"/>
          <w:lang w:val="en-GB"/>
        </w:rPr>
        <w:t>Cessation</w:t>
      </w:r>
      <w:r w:rsidRPr="00F27E9A">
        <w:rPr>
          <w:rFonts w:ascii="Cambria" w:hAnsi="Cambria" w:cstheme="minorHAnsi"/>
          <w:b/>
          <w:szCs w:val="22"/>
        </w:rPr>
        <w:t xml:space="preserve"> Date</w:t>
      </w:r>
      <w:r w:rsidR="00972EBE" w:rsidRPr="00F27E9A">
        <w:rPr>
          <w:rFonts w:ascii="Cambria" w:hAnsi="Cambria" w:cstheme="minorHAnsi"/>
          <w:szCs w:val="22"/>
          <w:lang w:val="en-GB"/>
        </w:rPr>
        <w:t>”</w:t>
      </w:r>
      <w:r w:rsidRPr="00F27E9A">
        <w:rPr>
          <w:rFonts w:ascii="Cambria" w:hAnsi="Cambria" w:cstheme="minorHAnsi"/>
          <w:szCs w:val="22"/>
          <w:lang w:val="en-GB"/>
        </w:rPr>
        <w:t>)</w:t>
      </w:r>
      <w:r w:rsidRPr="00F27E9A">
        <w:rPr>
          <w:rFonts w:ascii="Cambria" w:hAnsi="Cambria" w:cstheme="minorHAnsi"/>
          <w:szCs w:val="22"/>
        </w:rPr>
        <w:t xml:space="preserve">, </w:t>
      </w:r>
      <w:r w:rsidRPr="00F27E9A">
        <w:rPr>
          <w:rFonts w:ascii="Cambria" w:hAnsi="Cambria" w:cstheme="minorHAnsi"/>
          <w:szCs w:val="22"/>
          <w:lang w:val="en-GB"/>
        </w:rPr>
        <w:t>delete</w:t>
      </w:r>
      <w:r w:rsidRPr="00F27E9A">
        <w:rPr>
          <w:rFonts w:ascii="Cambria" w:hAnsi="Cambria" w:cstheme="minorHAnsi"/>
          <w:szCs w:val="22"/>
        </w:rPr>
        <w:t xml:space="preserve"> and procure the </w:t>
      </w:r>
      <w:r w:rsidRPr="00F27E9A">
        <w:rPr>
          <w:rFonts w:ascii="Cambria" w:hAnsi="Cambria" w:cstheme="minorHAnsi"/>
          <w:szCs w:val="22"/>
          <w:lang w:val="en-GB"/>
        </w:rPr>
        <w:t>deletion</w:t>
      </w:r>
      <w:r w:rsidRPr="00F27E9A">
        <w:rPr>
          <w:rFonts w:ascii="Cambria" w:hAnsi="Cambria" w:cstheme="minorHAnsi"/>
          <w:szCs w:val="22"/>
        </w:rPr>
        <w:t xml:space="preserve"> of all copies of </w:t>
      </w:r>
      <w:r w:rsidRPr="00F27E9A">
        <w:rPr>
          <w:rFonts w:ascii="Cambria" w:hAnsi="Cambria" w:cstheme="minorHAnsi"/>
          <w:szCs w:val="22"/>
          <w:lang w:val="en-GB"/>
        </w:rPr>
        <w:t xml:space="preserve">those </w:t>
      </w:r>
      <w:r w:rsidR="00B85331" w:rsidRPr="00B85331">
        <w:rPr>
          <w:rFonts w:ascii="Cambria" w:hAnsi="Cambria" w:cstheme="minorHAnsi"/>
          <w:szCs w:val="22"/>
        </w:rPr>
        <w:t>Arcadia</w:t>
      </w:r>
      <w:r w:rsidR="00B46C21" w:rsidRPr="00F27E9A">
        <w:rPr>
          <w:rFonts w:ascii="Cambria" w:hAnsi="Cambria" w:cstheme="minorHAnsi"/>
          <w:szCs w:val="22"/>
          <w:lang w:val="en-US"/>
        </w:rPr>
        <w:t xml:space="preserve"> </w:t>
      </w:r>
      <w:r w:rsidR="00AD10DD" w:rsidRPr="00F27E9A">
        <w:rPr>
          <w:rFonts w:ascii="Cambria" w:hAnsi="Cambria" w:cstheme="minorHAnsi"/>
          <w:szCs w:val="22"/>
        </w:rPr>
        <w:t>Data</w:t>
      </w:r>
      <w:r w:rsidR="000F78FA" w:rsidRPr="00F27E9A">
        <w:rPr>
          <w:rFonts w:ascii="Cambria" w:hAnsi="Cambria" w:cstheme="minorHAnsi"/>
          <w:szCs w:val="22"/>
          <w:lang w:val="en-US"/>
        </w:rPr>
        <w:t xml:space="preserve"> </w:t>
      </w:r>
      <w:r w:rsidR="00221233">
        <w:rPr>
          <w:rFonts w:ascii="Cambria" w:hAnsi="Cambria" w:cstheme="minorHAnsi"/>
          <w:szCs w:val="22"/>
          <w:lang w:val="en-US"/>
        </w:rPr>
        <w:t>in the possession of</w:t>
      </w:r>
      <w:r w:rsidR="000F78FA" w:rsidRPr="00F27E9A">
        <w:rPr>
          <w:rFonts w:ascii="Cambria" w:hAnsi="Cambria" w:cstheme="minorHAnsi"/>
          <w:szCs w:val="22"/>
          <w:lang w:val="en-US"/>
        </w:rPr>
        <w:t xml:space="preserve"> </w:t>
      </w:r>
      <w:r w:rsidR="00A96D62" w:rsidRPr="00F27E9A">
        <w:rPr>
          <w:rFonts w:ascii="Cambria" w:hAnsi="Cambria" w:cstheme="minorHAnsi"/>
          <w:szCs w:val="22"/>
          <w:lang w:val="en-US"/>
        </w:rPr>
        <w:t>Vendor</w:t>
      </w:r>
      <w:r w:rsidR="00221233">
        <w:rPr>
          <w:rFonts w:ascii="Cambria" w:hAnsi="Cambria" w:cstheme="minorHAnsi"/>
          <w:szCs w:val="22"/>
          <w:lang w:val="en-US"/>
        </w:rPr>
        <w:t xml:space="preserve"> and/or any </w:t>
      </w:r>
      <w:proofErr w:type="spellStart"/>
      <w:r w:rsidR="00221233">
        <w:rPr>
          <w:rFonts w:ascii="Cambria" w:hAnsi="Cambria" w:cstheme="minorHAnsi"/>
          <w:szCs w:val="22"/>
          <w:lang w:val="en-US"/>
        </w:rPr>
        <w:t>Subprocessor</w:t>
      </w:r>
      <w:proofErr w:type="spellEnd"/>
      <w:r w:rsidRPr="00F27E9A">
        <w:rPr>
          <w:rFonts w:ascii="Cambria" w:hAnsi="Cambria" w:cstheme="minorHAnsi"/>
          <w:szCs w:val="22"/>
        </w:rPr>
        <w:t>.</w:t>
      </w:r>
      <w:bookmarkEnd w:id="37"/>
      <w:r w:rsidRPr="00F27E9A">
        <w:rPr>
          <w:rFonts w:ascii="Cambria" w:hAnsi="Cambria" w:cstheme="minorHAnsi"/>
          <w:szCs w:val="22"/>
          <w:lang w:val="en-US"/>
        </w:rPr>
        <w:t xml:space="preserve"> </w:t>
      </w:r>
      <w:r w:rsidR="00221233">
        <w:rPr>
          <w:rFonts w:ascii="Cambria" w:hAnsi="Cambria" w:cstheme="minorHAnsi"/>
          <w:szCs w:val="22"/>
          <w:lang w:val="en-US"/>
        </w:rPr>
        <w:t xml:space="preserve"> </w:t>
      </w:r>
      <w:r w:rsidRPr="00F27E9A">
        <w:rPr>
          <w:rFonts w:ascii="Cambria" w:hAnsi="Cambria" w:cstheme="minorHAnsi"/>
          <w:szCs w:val="22"/>
          <w:lang w:val="en-US"/>
        </w:rPr>
        <w:t xml:space="preserve">As used in this </w:t>
      </w:r>
      <w:r w:rsidR="00AC4AFA" w:rsidRPr="00F27E9A">
        <w:rPr>
          <w:rFonts w:ascii="Cambria" w:hAnsi="Cambria" w:cstheme="minorHAnsi"/>
          <w:szCs w:val="22"/>
          <w:lang w:val="en-US"/>
        </w:rPr>
        <w:t>section 9</w:t>
      </w:r>
      <w:r w:rsidRPr="00F27E9A">
        <w:rPr>
          <w:rFonts w:ascii="Cambria" w:hAnsi="Cambria" w:cstheme="minorHAnsi"/>
          <w:szCs w:val="22"/>
          <w:lang w:val="en-US"/>
        </w:rPr>
        <w:t xml:space="preserve">, </w:t>
      </w:r>
      <w:r w:rsidR="00972EBE" w:rsidRPr="00F27E9A">
        <w:rPr>
          <w:rFonts w:ascii="Cambria" w:hAnsi="Cambria" w:cstheme="minorHAnsi"/>
          <w:szCs w:val="22"/>
          <w:lang w:val="en-US"/>
        </w:rPr>
        <w:t>“</w:t>
      </w:r>
      <w:r w:rsidRPr="00F27E9A">
        <w:rPr>
          <w:rFonts w:ascii="Cambria" w:hAnsi="Cambria" w:cstheme="minorHAnsi"/>
          <w:b/>
          <w:szCs w:val="22"/>
          <w:lang w:val="en-US"/>
        </w:rPr>
        <w:t>delete</w:t>
      </w:r>
      <w:r w:rsidR="00972EBE" w:rsidRPr="00F27E9A">
        <w:rPr>
          <w:rFonts w:ascii="Cambria" w:hAnsi="Cambria" w:cstheme="minorHAnsi"/>
          <w:szCs w:val="22"/>
          <w:lang w:val="en-US"/>
        </w:rPr>
        <w:t>”</w:t>
      </w:r>
      <w:bookmarkStart w:id="39" w:name="_Ref479850356"/>
      <w:r w:rsidRPr="00F27E9A">
        <w:rPr>
          <w:rFonts w:ascii="Cambria" w:hAnsi="Cambria" w:cstheme="minorHAnsi"/>
          <w:szCs w:val="22"/>
          <w:lang w:val="en-US"/>
        </w:rPr>
        <w:t xml:space="preserve"> means to remove or obliterate </w:t>
      </w:r>
      <w:r w:rsidR="00B85331" w:rsidRPr="00B85331">
        <w:rPr>
          <w:rFonts w:ascii="Cambria" w:hAnsi="Cambria" w:cstheme="minorHAnsi"/>
          <w:szCs w:val="22"/>
          <w:lang w:val="en-US"/>
        </w:rPr>
        <w:t>Arcadia</w:t>
      </w:r>
      <w:r w:rsidR="00B46C21" w:rsidRPr="00F27E9A">
        <w:rPr>
          <w:rFonts w:ascii="Cambria" w:hAnsi="Cambria" w:cstheme="minorHAnsi"/>
          <w:szCs w:val="22"/>
          <w:lang w:val="en-US"/>
        </w:rPr>
        <w:t xml:space="preserve"> </w:t>
      </w:r>
      <w:r w:rsidRPr="00F27E9A">
        <w:rPr>
          <w:rFonts w:ascii="Cambria" w:hAnsi="Cambria" w:cstheme="minorHAnsi"/>
          <w:szCs w:val="22"/>
          <w:lang w:val="en-US"/>
        </w:rPr>
        <w:t xml:space="preserve">Data such that it cannot </w:t>
      </w:r>
      <w:r w:rsidR="00E76302" w:rsidRPr="00F27E9A">
        <w:rPr>
          <w:rFonts w:ascii="Cambria" w:hAnsi="Cambria" w:cstheme="minorHAnsi"/>
          <w:szCs w:val="22"/>
          <w:lang w:val="en-US"/>
        </w:rPr>
        <w:t>be recovered or reconstructed.</w:t>
      </w:r>
    </w:p>
    <w:p w14:paraId="7DED907E" w14:textId="0C65BD83" w:rsidR="00463280" w:rsidRPr="00F27E9A" w:rsidRDefault="0073308C" w:rsidP="00AC4AFA">
      <w:pPr>
        <w:pStyle w:val="Heading2"/>
        <w:rPr>
          <w:rFonts w:ascii="Cambria" w:hAnsi="Cambria" w:cstheme="minorHAnsi"/>
          <w:szCs w:val="22"/>
        </w:rPr>
      </w:pPr>
      <w:r w:rsidRPr="00F27E9A">
        <w:rPr>
          <w:rFonts w:ascii="Cambria" w:hAnsi="Cambria" w:cstheme="minorHAnsi"/>
          <w:szCs w:val="22"/>
        </w:rPr>
        <w:t xml:space="preserve">Subject to section </w:t>
      </w:r>
      <w:r w:rsidR="00AC4AFA" w:rsidRPr="00F27E9A">
        <w:rPr>
          <w:rFonts w:ascii="Cambria" w:hAnsi="Cambria" w:cstheme="minorHAnsi"/>
          <w:szCs w:val="22"/>
          <w:lang w:val="en-US"/>
        </w:rPr>
        <w:t>9</w:t>
      </w:r>
      <w:r w:rsidRPr="00F27E9A">
        <w:rPr>
          <w:rFonts w:ascii="Cambria" w:hAnsi="Cambria" w:cstheme="minorHAnsi"/>
          <w:szCs w:val="22"/>
        </w:rPr>
        <w:t xml:space="preserve">.3, </w:t>
      </w:r>
      <w:r w:rsidR="00B85331" w:rsidRPr="00B85331">
        <w:rPr>
          <w:rFonts w:ascii="Cambria" w:hAnsi="Cambria" w:cstheme="minorHAnsi"/>
          <w:szCs w:val="22"/>
        </w:rPr>
        <w:t>Arcadia</w:t>
      </w:r>
      <w:r w:rsidR="00B46C21" w:rsidRPr="00F27E9A">
        <w:rPr>
          <w:rFonts w:ascii="Cambria" w:hAnsi="Cambria" w:cstheme="minorHAnsi"/>
          <w:szCs w:val="22"/>
          <w:lang w:val="en-US"/>
        </w:rPr>
        <w:t xml:space="preserve"> </w:t>
      </w:r>
      <w:r w:rsidRPr="00F27E9A">
        <w:rPr>
          <w:rFonts w:ascii="Cambria" w:hAnsi="Cambria" w:cstheme="minorHAnsi"/>
          <w:szCs w:val="22"/>
        </w:rPr>
        <w:t xml:space="preserve">may in its absolute discretion </w:t>
      </w:r>
      <w:r w:rsidRPr="00F27E9A">
        <w:rPr>
          <w:rFonts w:ascii="Cambria" w:hAnsi="Cambria" w:cstheme="minorHAnsi"/>
          <w:szCs w:val="22"/>
          <w:lang w:val="en-GB"/>
        </w:rPr>
        <w:t xml:space="preserve">by written </w:t>
      </w:r>
      <w:r w:rsidRPr="00F27E9A">
        <w:rPr>
          <w:rFonts w:ascii="Cambria" w:hAnsi="Cambria" w:cstheme="minorHAnsi"/>
          <w:szCs w:val="22"/>
        </w:rPr>
        <w:t>not</w:t>
      </w:r>
      <w:r w:rsidR="00AC72CF" w:rsidRPr="00F27E9A">
        <w:rPr>
          <w:rFonts w:ascii="Cambria" w:hAnsi="Cambria" w:cstheme="minorHAnsi"/>
          <w:szCs w:val="22"/>
          <w:lang w:val="en-US"/>
        </w:rPr>
        <w:t>ice</w:t>
      </w:r>
      <w:r w:rsidRPr="00F27E9A">
        <w:rPr>
          <w:rFonts w:ascii="Cambria" w:hAnsi="Cambria" w:cstheme="minorHAnsi"/>
          <w:szCs w:val="22"/>
        </w:rPr>
        <w:t xml:space="preserve"> </w:t>
      </w:r>
      <w:r w:rsidRPr="00F27E9A">
        <w:rPr>
          <w:rFonts w:ascii="Cambria" w:hAnsi="Cambria" w:cstheme="minorHAnsi"/>
          <w:szCs w:val="22"/>
          <w:lang w:val="en-GB"/>
        </w:rPr>
        <w:t xml:space="preserve">to </w:t>
      </w:r>
      <w:r w:rsidR="009B407B" w:rsidRPr="00F27E9A">
        <w:rPr>
          <w:rFonts w:ascii="Cambria" w:hAnsi="Cambria" w:cstheme="minorHAnsi"/>
          <w:szCs w:val="22"/>
        </w:rPr>
        <w:t>Vendor</w:t>
      </w:r>
      <w:r w:rsidRPr="00F27E9A">
        <w:rPr>
          <w:rFonts w:ascii="Cambria" w:hAnsi="Cambria" w:cstheme="minorHAnsi"/>
          <w:szCs w:val="22"/>
        </w:rPr>
        <w:t xml:space="preserve"> </w:t>
      </w:r>
      <w:r w:rsidR="00AC72CF" w:rsidRPr="00F27E9A">
        <w:rPr>
          <w:rFonts w:ascii="Cambria" w:hAnsi="Cambria" w:cstheme="minorHAnsi"/>
          <w:szCs w:val="22"/>
          <w:lang w:val="en-US"/>
        </w:rPr>
        <w:t xml:space="preserve">no later than </w:t>
      </w:r>
      <w:r w:rsidR="00AC72CF" w:rsidRPr="00F27E9A">
        <w:rPr>
          <w:rFonts w:ascii="Cambria" w:hAnsi="Cambria" w:cstheme="minorHAnsi"/>
          <w:szCs w:val="22"/>
          <w:lang w:val="en-GB"/>
        </w:rPr>
        <w:t>thirty (30) days prior to</w:t>
      </w:r>
      <w:r w:rsidRPr="00F27E9A">
        <w:rPr>
          <w:rFonts w:ascii="Cambria" w:hAnsi="Cambria" w:cstheme="minorHAnsi"/>
          <w:szCs w:val="22"/>
        </w:rPr>
        <w:t xml:space="preserve"> the Cessation Date require </w:t>
      </w:r>
      <w:r w:rsidR="009B407B" w:rsidRPr="00F27E9A">
        <w:rPr>
          <w:rFonts w:ascii="Cambria" w:hAnsi="Cambria" w:cstheme="minorHAnsi"/>
          <w:szCs w:val="22"/>
        </w:rPr>
        <w:t>Vendor</w:t>
      </w:r>
      <w:r w:rsidRPr="00F27E9A">
        <w:rPr>
          <w:rFonts w:ascii="Cambria" w:hAnsi="Cambria" w:cstheme="minorHAnsi"/>
          <w:szCs w:val="22"/>
        </w:rPr>
        <w:t xml:space="preserve"> to return a complete copy of all </w:t>
      </w:r>
      <w:r w:rsidR="00B85331" w:rsidRPr="00B85331">
        <w:rPr>
          <w:rFonts w:ascii="Cambria" w:hAnsi="Cambria" w:cstheme="minorHAnsi"/>
          <w:szCs w:val="22"/>
        </w:rPr>
        <w:t>Arcadia</w:t>
      </w:r>
      <w:r w:rsidR="00B46C21" w:rsidRPr="00F27E9A">
        <w:rPr>
          <w:rFonts w:ascii="Cambria" w:hAnsi="Cambria" w:cstheme="minorHAnsi"/>
          <w:szCs w:val="22"/>
          <w:lang w:val="en-US"/>
        </w:rPr>
        <w:t xml:space="preserve"> </w:t>
      </w:r>
      <w:r w:rsidR="00AD10DD" w:rsidRPr="00F27E9A">
        <w:rPr>
          <w:rFonts w:ascii="Cambria" w:hAnsi="Cambria" w:cstheme="minorHAnsi"/>
          <w:szCs w:val="22"/>
        </w:rPr>
        <w:t>Data</w:t>
      </w:r>
      <w:r w:rsidRPr="00F27E9A">
        <w:rPr>
          <w:rFonts w:ascii="Cambria" w:hAnsi="Cambria" w:cstheme="minorHAnsi"/>
          <w:szCs w:val="22"/>
        </w:rPr>
        <w:t xml:space="preserve"> to </w:t>
      </w:r>
      <w:r w:rsidR="00B85331" w:rsidRPr="00B85331">
        <w:rPr>
          <w:rFonts w:ascii="Cambria" w:hAnsi="Cambria" w:cstheme="minorHAnsi"/>
          <w:szCs w:val="22"/>
        </w:rPr>
        <w:t>Arcadia</w:t>
      </w:r>
      <w:r w:rsidR="00B46C21" w:rsidRPr="00F27E9A">
        <w:rPr>
          <w:rFonts w:ascii="Cambria" w:hAnsi="Cambria" w:cstheme="minorHAnsi"/>
          <w:szCs w:val="22"/>
        </w:rPr>
        <w:t xml:space="preserve"> by</w:t>
      </w:r>
      <w:r w:rsidRPr="00F27E9A">
        <w:rPr>
          <w:rFonts w:ascii="Cambria" w:hAnsi="Cambria" w:cstheme="minorHAnsi"/>
          <w:szCs w:val="22"/>
        </w:rPr>
        <w:t xml:space="preserve"> secure file transfer in such format as</w:t>
      </w:r>
      <w:r w:rsidRPr="00F27E9A">
        <w:rPr>
          <w:rFonts w:ascii="Cambria" w:hAnsi="Cambria" w:cstheme="minorHAnsi"/>
          <w:szCs w:val="22"/>
          <w:lang w:val="en-GB"/>
        </w:rPr>
        <w:t xml:space="preserve"> is reasonably</w:t>
      </w:r>
      <w:r w:rsidRPr="00F27E9A">
        <w:rPr>
          <w:rFonts w:ascii="Cambria" w:hAnsi="Cambria" w:cstheme="minorHAnsi"/>
          <w:szCs w:val="22"/>
        </w:rPr>
        <w:t xml:space="preserve"> notified by </w:t>
      </w:r>
      <w:r w:rsidR="00B85331" w:rsidRPr="00B85331">
        <w:rPr>
          <w:rFonts w:ascii="Cambria" w:hAnsi="Cambria" w:cstheme="minorHAnsi"/>
          <w:szCs w:val="22"/>
        </w:rPr>
        <w:t>Arcadia</w:t>
      </w:r>
      <w:r w:rsidR="00B46C21" w:rsidRPr="00F27E9A">
        <w:rPr>
          <w:rFonts w:ascii="Cambria" w:hAnsi="Cambria" w:cstheme="minorHAnsi"/>
          <w:szCs w:val="22"/>
        </w:rPr>
        <w:t xml:space="preserve"> to</w:t>
      </w:r>
      <w:r w:rsidRPr="00F27E9A">
        <w:rPr>
          <w:rFonts w:ascii="Cambria" w:hAnsi="Cambria" w:cstheme="minorHAnsi"/>
          <w:szCs w:val="22"/>
        </w:rPr>
        <w:t xml:space="preserve"> </w:t>
      </w:r>
      <w:r w:rsidR="009B407B" w:rsidRPr="00F27E9A">
        <w:rPr>
          <w:rFonts w:ascii="Cambria" w:hAnsi="Cambria" w:cstheme="minorHAnsi"/>
          <w:szCs w:val="22"/>
        </w:rPr>
        <w:t>Vendor</w:t>
      </w:r>
      <w:r w:rsidRPr="00F27E9A">
        <w:rPr>
          <w:rFonts w:ascii="Cambria" w:hAnsi="Cambria" w:cstheme="minorHAnsi"/>
          <w:szCs w:val="22"/>
        </w:rPr>
        <w:t xml:space="preserve">; and (b) </w:t>
      </w:r>
      <w:r w:rsidRPr="00F27E9A">
        <w:rPr>
          <w:rFonts w:ascii="Cambria" w:hAnsi="Cambria" w:cstheme="minorHAnsi"/>
          <w:szCs w:val="22"/>
          <w:lang w:val="en-GB"/>
        </w:rPr>
        <w:t>d</w:t>
      </w:r>
      <w:r w:rsidR="00AC72CF" w:rsidRPr="00F27E9A">
        <w:rPr>
          <w:rFonts w:ascii="Cambria" w:hAnsi="Cambria" w:cstheme="minorHAnsi"/>
          <w:szCs w:val="22"/>
          <w:lang w:val="en-GB"/>
        </w:rPr>
        <w:t>elete</w:t>
      </w:r>
      <w:r w:rsidRPr="00F27E9A">
        <w:rPr>
          <w:rFonts w:ascii="Cambria" w:hAnsi="Cambria" w:cstheme="minorHAnsi"/>
          <w:szCs w:val="22"/>
        </w:rPr>
        <w:t xml:space="preserve"> and procure the </w:t>
      </w:r>
      <w:r w:rsidRPr="00F27E9A">
        <w:rPr>
          <w:rFonts w:ascii="Cambria" w:hAnsi="Cambria" w:cstheme="minorHAnsi"/>
          <w:szCs w:val="22"/>
          <w:lang w:val="en-GB"/>
        </w:rPr>
        <w:t>d</w:t>
      </w:r>
      <w:r w:rsidR="00AC72CF" w:rsidRPr="00F27E9A">
        <w:rPr>
          <w:rFonts w:ascii="Cambria" w:hAnsi="Cambria" w:cstheme="minorHAnsi"/>
          <w:szCs w:val="22"/>
          <w:lang w:val="en-GB"/>
        </w:rPr>
        <w:t xml:space="preserve">eletion </w:t>
      </w:r>
      <w:r w:rsidRPr="00F27E9A">
        <w:rPr>
          <w:rFonts w:ascii="Cambria" w:hAnsi="Cambria" w:cstheme="minorHAnsi"/>
          <w:szCs w:val="22"/>
        </w:rPr>
        <w:t xml:space="preserve">of all other copies of </w:t>
      </w:r>
      <w:r w:rsidR="00B85331" w:rsidRPr="00B85331">
        <w:rPr>
          <w:rFonts w:ascii="Cambria" w:hAnsi="Cambria" w:cstheme="minorHAnsi"/>
          <w:szCs w:val="22"/>
        </w:rPr>
        <w:t>Arcadia</w:t>
      </w:r>
      <w:r w:rsidR="00B46C21" w:rsidRPr="00F27E9A">
        <w:rPr>
          <w:rFonts w:ascii="Cambria" w:hAnsi="Cambria" w:cstheme="minorHAnsi"/>
          <w:szCs w:val="22"/>
        </w:rPr>
        <w:t xml:space="preserve"> Data</w:t>
      </w:r>
      <w:r w:rsidRPr="00F27E9A">
        <w:rPr>
          <w:rFonts w:ascii="Cambria" w:hAnsi="Cambria" w:cstheme="minorHAnsi"/>
          <w:szCs w:val="22"/>
        </w:rPr>
        <w:t xml:space="preserve"> </w:t>
      </w:r>
      <w:r w:rsidR="00221233">
        <w:rPr>
          <w:rFonts w:ascii="Cambria" w:hAnsi="Cambria" w:cstheme="minorHAnsi"/>
          <w:szCs w:val="22"/>
          <w:lang w:val="en-US"/>
        </w:rPr>
        <w:t>in the possession of</w:t>
      </w:r>
      <w:r w:rsidR="00221233" w:rsidRPr="00F27E9A">
        <w:rPr>
          <w:rFonts w:ascii="Cambria" w:hAnsi="Cambria" w:cstheme="minorHAnsi"/>
          <w:szCs w:val="22"/>
          <w:lang w:val="en-US"/>
        </w:rPr>
        <w:t xml:space="preserve"> Vendor</w:t>
      </w:r>
      <w:r w:rsidR="00221233">
        <w:rPr>
          <w:rFonts w:ascii="Cambria" w:hAnsi="Cambria" w:cstheme="minorHAnsi"/>
          <w:szCs w:val="22"/>
          <w:lang w:val="en-US"/>
        </w:rPr>
        <w:t xml:space="preserve"> and/or any </w:t>
      </w:r>
      <w:proofErr w:type="spellStart"/>
      <w:r w:rsidR="00221233">
        <w:rPr>
          <w:rFonts w:ascii="Cambria" w:hAnsi="Cambria" w:cstheme="minorHAnsi"/>
          <w:szCs w:val="22"/>
          <w:lang w:val="en-US"/>
        </w:rPr>
        <w:t>Subprocessor</w:t>
      </w:r>
      <w:proofErr w:type="spellEnd"/>
      <w:r w:rsidRPr="00F27E9A">
        <w:rPr>
          <w:rFonts w:ascii="Cambria" w:hAnsi="Cambria" w:cstheme="minorHAnsi"/>
          <w:szCs w:val="22"/>
        </w:rPr>
        <w:t xml:space="preserve">. </w:t>
      </w:r>
      <w:r w:rsidR="00E76302" w:rsidRPr="00F27E9A">
        <w:rPr>
          <w:rFonts w:ascii="Cambria" w:hAnsi="Cambria" w:cstheme="minorHAnsi"/>
          <w:szCs w:val="22"/>
          <w:lang w:val="en-US"/>
        </w:rPr>
        <w:t xml:space="preserve"> </w:t>
      </w:r>
      <w:r w:rsidR="009B407B" w:rsidRPr="00F27E9A">
        <w:rPr>
          <w:rFonts w:ascii="Cambria" w:hAnsi="Cambria" w:cstheme="minorHAnsi"/>
          <w:szCs w:val="22"/>
        </w:rPr>
        <w:t>Vendor</w:t>
      </w:r>
      <w:r w:rsidRPr="00F27E9A">
        <w:rPr>
          <w:rFonts w:ascii="Cambria" w:hAnsi="Cambria" w:cstheme="minorHAnsi"/>
          <w:szCs w:val="22"/>
        </w:rPr>
        <w:t xml:space="preserve"> shall comply with any such written request </w:t>
      </w:r>
      <w:r w:rsidR="002E5146" w:rsidRPr="00F27E9A">
        <w:rPr>
          <w:rFonts w:ascii="Cambria" w:hAnsi="Cambria" w:cstheme="minorHAnsi"/>
          <w:szCs w:val="22"/>
          <w:lang w:val="en-US"/>
        </w:rPr>
        <w:t>no later than</w:t>
      </w:r>
      <w:r w:rsidRPr="00F27E9A">
        <w:rPr>
          <w:rFonts w:ascii="Cambria" w:hAnsi="Cambria" w:cstheme="minorHAnsi"/>
          <w:szCs w:val="22"/>
        </w:rPr>
        <w:t xml:space="preserve"> </w:t>
      </w:r>
      <w:r w:rsidR="00AC72CF" w:rsidRPr="00F27E9A">
        <w:rPr>
          <w:rFonts w:ascii="Cambria" w:hAnsi="Cambria" w:cstheme="minorHAnsi"/>
          <w:szCs w:val="22"/>
          <w:lang w:val="en-GB"/>
        </w:rPr>
        <w:t>thirty (30) days</w:t>
      </w:r>
      <w:r w:rsidRPr="00F27E9A">
        <w:rPr>
          <w:rFonts w:ascii="Cambria" w:hAnsi="Cambria" w:cstheme="minorHAnsi"/>
          <w:szCs w:val="22"/>
        </w:rPr>
        <w:t xml:space="preserve"> </w:t>
      </w:r>
      <w:r w:rsidR="002E5146" w:rsidRPr="00F27E9A">
        <w:rPr>
          <w:rFonts w:ascii="Cambria" w:hAnsi="Cambria" w:cstheme="minorHAnsi"/>
          <w:szCs w:val="22"/>
          <w:lang w:val="en-US"/>
        </w:rPr>
        <w:t>after</w:t>
      </w:r>
      <w:r w:rsidRPr="00F27E9A">
        <w:rPr>
          <w:rFonts w:ascii="Cambria" w:hAnsi="Cambria" w:cstheme="minorHAnsi"/>
          <w:szCs w:val="22"/>
        </w:rPr>
        <w:t xml:space="preserve"> the Cessation Date.</w:t>
      </w:r>
      <w:bookmarkEnd w:id="39"/>
    </w:p>
    <w:p w14:paraId="1DCD3354" w14:textId="373CC8B8" w:rsidR="00463280" w:rsidRPr="00F27E9A" w:rsidRDefault="0073308C" w:rsidP="00AC4AFA">
      <w:pPr>
        <w:pStyle w:val="Heading2"/>
        <w:rPr>
          <w:rFonts w:ascii="Cambria" w:hAnsi="Cambria" w:cstheme="minorHAnsi"/>
          <w:b/>
          <w:szCs w:val="22"/>
        </w:rPr>
      </w:pPr>
      <w:bookmarkStart w:id="40" w:name="_Ref475523583"/>
      <w:bookmarkStart w:id="41" w:name="_Ref475871334"/>
      <w:bookmarkEnd w:id="38"/>
      <w:r w:rsidRPr="00F27E9A">
        <w:rPr>
          <w:rFonts w:ascii="Cambria" w:hAnsi="Cambria" w:cstheme="minorHAnsi"/>
          <w:szCs w:val="22"/>
          <w:lang w:val="en-GB"/>
        </w:rPr>
        <w:t>Vendor may retain</w:t>
      </w:r>
      <w:r w:rsidRPr="00F27E9A">
        <w:rPr>
          <w:rFonts w:ascii="Cambria" w:hAnsi="Cambria" w:cstheme="minorHAnsi"/>
          <w:szCs w:val="22"/>
        </w:rPr>
        <w:t xml:space="preserve"> </w:t>
      </w:r>
      <w:r w:rsidR="00B85331" w:rsidRPr="00B85331">
        <w:rPr>
          <w:rFonts w:ascii="Cambria" w:hAnsi="Cambria" w:cstheme="minorHAnsi"/>
          <w:szCs w:val="22"/>
        </w:rPr>
        <w:t>Arcadia</w:t>
      </w:r>
      <w:r w:rsidR="00B46C21" w:rsidRPr="00F27E9A">
        <w:rPr>
          <w:rFonts w:ascii="Cambria" w:hAnsi="Cambria" w:cstheme="minorHAnsi"/>
          <w:szCs w:val="22"/>
        </w:rPr>
        <w:t xml:space="preserve"> Data</w:t>
      </w:r>
      <w:r w:rsidRPr="00F27E9A">
        <w:rPr>
          <w:rFonts w:ascii="Cambria" w:hAnsi="Cambria" w:cstheme="minorHAnsi"/>
          <w:szCs w:val="22"/>
        </w:rPr>
        <w:t xml:space="preserve"> </w:t>
      </w:r>
      <w:r w:rsidR="00E76302" w:rsidRPr="00F27E9A">
        <w:rPr>
          <w:rFonts w:ascii="Cambria" w:hAnsi="Cambria" w:cstheme="minorHAnsi"/>
          <w:szCs w:val="22"/>
          <w:lang w:val="en-US"/>
        </w:rPr>
        <w:t xml:space="preserve">only </w:t>
      </w:r>
      <w:r w:rsidRPr="00F27E9A">
        <w:rPr>
          <w:rFonts w:ascii="Cambria" w:hAnsi="Cambria" w:cstheme="minorHAnsi"/>
          <w:szCs w:val="22"/>
        </w:rPr>
        <w:t xml:space="preserve">to the extent required by Applicable Laws and only to the extent and for such period as required by Applicable Laws and always </w:t>
      </w:r>
      <w:proofErr w:type="gramStart"/>
      <w:r w:rsidRPr="00F27E9A">
        <w:rPr>
          <w:rFonts w:ascii="Cambria" w:hAnsi="Cambria" w:cstheme="minorHAnsi"/>
          <w:szCs w:val="22"/>
        </w:rPr>
        <w:t>provided that</w:t>
      </w:r>
      <w:proofErr w:type="gramEnd"/>
      <w:r w:rsidRPr="00F27E9A">
        <w:rPr>
          <w:rFonts w:ascii="Cambria" w:hAnsi="Cambria" w:cstheme="minorHAnsi"/>
          <w:szCs w:val="22"/>
        </w:rPr>
        <w:t xml:space="preserve"> </w:t>
      </w:r>
      <w:r w:rsidR="009B407B" w:rsidRPr="00F27E9A">
        <w:rPr>
          <w:rFonts w:ascii="Cambria" w:hAnsi="Cambria" w:cstheme="minorHAnsi"/>
          <w:szCs w:val="22"/>
        </w:rPr>
        <w:t>Vendor</w:t>
      </w:r>
      <w:r w:rsidRPr="00F27E9A">
        <w:rPr>
          <w:rFonts w:ascii="Cambria" w:hAnsi="Cambria" w:cstheme="minorHAnsi"/>
          <w:szCs w:val="22"/>
        </w:rPr>
        <w:t xml:space="preserve"> shall</w:t>
      </w:r>
      <w:r w:rsidRPr="00F27E9A">
        <w:rPr>
          <w:rFonts w:ascii="Cambria" w:hAnsi="Cambria" w:cstheme="minorHAnsi"/>
          <w:szCs w:val="22"/>
          <w:lang w:val="en-GB"/>
        </w:rPr>
        <w:t xml:space="preserve"> </w:t>
      </w:r>
      <w:r w:rsidRPr="00F27E9A">
        <w:rPr>
          <w:rFonts w:ascii="Cambria" w:hAnsi="Cambria" w:cstheme="minorHAnsi"/>
          <w:szCs w:val="22"/>
        </w:rPr>
        <w:t xml:space="preserve">ensure the confidentiality of all such </w:t>
      </w:r>
      <w:r w:rsidR="00B85331" w:rsidRPr="00B85331">
        <w:rPr>
          <w:rFonts w:ascii="Cambria" w:hAnsi="Cambria" w:cstheme="minorHAnsi"/>
          <w:szCs w:val="22"/>
        </w:rPr>
        <w:t>Arcadia</w:t>
      </w:r>
      <w:r w:rsidR="00B46C21" w:rsidRPr="00F27E9A">
        <w:rPr>
          <w:rFonts w:ascii="Cambria" w:hAnsi="Cambria" w:cstheme="minorHAnsi"/>
          <w:szCs w:val="22"/>
        </w:rPr>
        <w:t xml:space="preserve"> Data</w:t>
      </w:r>
      <w:r w:rsidRPr="00F27E9A">
        <w:rPr>
          <w:rFonts w:ascii="Cambria" w:hAnsi="Cambria" w:cstheme="minorHAnsi"/>
          <w:szCs w:val="22"/>
        </w:rPr>
        <w:t xml:space="preserve"> and shall ensure that such </w:t>
      </w:r>
      <w:r w:rsidR="00B85331" w:rsidRPr="00B85331">
        <w:rPr>
          <w:rFonts w:ascii="Cambria" w:hAnsi="Cambria" w:cstheme="minorHAnsi"/>
          <w:szCs w:val="22"/>
        </w:rPr>
        <w:t>Arcadia</w:t>
      </w:r>
      <w:r w:rsidR="00B46C21" w:rsidRPr="00F27E9A">
        <w:rPr>
          <w:rFonts w:ascii="Cambria" w:hAnsi="Cambria" w:cstheme="minorHAnsi"/>
          <w:szCs w:val="22"/>
        </w:rPr>
        <w:t xml:space="preserve"> Data</w:t>
      </w:r>
      <w:r w:rsidRPr="00F27E9A">
        <w:rPr>
          <w:rFonts w:ascii="Cambria" w:hAnsi="Cambria" w:cstheme="minorHAnsi"/>
          <w:szCs w:val="22"/>
        </w:rPr>
        <w:t xml:space="preserve"> </w:t>
      </w:r>
      <w:r w:rsidRPr="00F27E9A">
        <w:rPr>
          <w:rFonts w:ascii="Cambria" w:hAnsi="Cambria" w:cstheme="minorHAnsi"/>
          <w:szCs w:val="22"/>
          <w:lang w:val="en-GB"/>
        </w:rPr>
        <w:t>is</w:t>
      </w:r>
      <w:r w:rsidRPr="00F27E9A">
        <w:rPr>
          <w:rFonts w:ascii="Cambria" w:hAnsi="Cambria" w:cstheme="minorHAnsi"/>
          <w:szCs w:val="22"/>
        </w:rPr>
        <w:t xml:space="preserve"> only Processed as necessary for the purpose(s) specified in the Applicable Laws requiring its </w:t>
      </w:r>
      <w:r w:rsidR="00E76302" w:rsidRPr="00F27E9A">
        <w:rPr>
          <w:rFonts w:ascii="Cambria" w:hAnsi="Cambria" w:cstheme="minorHAnsi"/>
          <w:szCs w:val="22"/>
          <w:lang w:val="en-US"/>
        </w:rPr>
        <w:t>retention</w:t>
      </w:r>
      <w:r w:rsidRPr="00F27E9A">
        <w:rPr>
          <w:rFonts w:ascii="Cambria" w:hAnsi="Cambria" w:cstheme="minorHAnsi"/>
          <w:szCs w:val="22"/>
        </w:rPr>
        <w:t xml:space="preserve"> and for no other purpose.</w:t>
      </w:r>
      <w:bookmarkEnd w:id="40"/>
      <w:bookmarkEnd w:id="41"/>
    </w:p>
    <w:p w14:paraId="6436D33D" w14:textId="6BC71735" w:rsidR="00463280" w:rsidRPr="00F27E9A" w:rsidRDefault="0073308C" w:rsidP="00AC4AFA">
      <w:pPr>
        <w:pStyle w:val="Heading2"/>
        <w:rPr>
          <w:rFonts w:ascii="Cambria" w:hAnsi="Cambria" w:cstheme="minorHAnsi"/>
          <w:b/>
          <w:szCs w:val="22"/>
        </w:rPr>
      </w:pPr>
      <w:r w:rsidRPr="00F27E9A">
        <w:rPr>
          <w:rFonts w:ascii="Cambria" w:hAnsi="Cambria" w:cstheme="minorHAnsi"/>
          <w:szCs w:val="22"/>
        </w:rPr>
        <w:t xml:space="preserve">Vendor shall provide written certification to </w:t>
      </w:r>
      <w:r w:rsidR="00B85331" w:rsidRPr="00B85331">
        <w:rPr>
          <w:rFonts w:ascii="Cambria" w:hAnsi="Cambria" w:cstheme="minorHAnsi"/>
          <w:szCs w:val="22"/>
        </w:rPr>
        <w:t>Arcadia</w:t>
      </w:r>
      <w:r w:rsidR="00B46C21" w:rsidRPr="00F27E9A">
        <w:rPr>
          <w:rFonts w:ascii="Cambria" w:hAnsi="Cambria" w:cstheme="minorHAnsi"/>
          <w:szCs w:val="22"/>
        </w:rPr>
        <w:t xml:space="preserve"> that</w:t>
      </w:r>
      <w:r w:rsidRPr="00F27E9A">
        <w:rPr>
          <w:rFonts w:ascii="Cambria" w:hAnsi="Cambria" w:cstheme="minorHAnsi"/>
          <w:szCs w:val="22"/>
        </w:rPr>
        <w:t xml:space="preserve"> it has fully complied with this section </w:t>
      </w:r>
      <w:r w:rsidR="00AC4AFA" w:rsidRPr="00F27E9A">
        <w:rPr>
          <w:rFonts w:ascii="Cambria" w:hAnsi="Cambria" w:cstheme="minorHAnsi"/>
          <w:szCs w:val="22"/>
          <w:lang w:val="en-US"/>
        </w:rPr>
        <w:t>9</w:t>
      </w:r>
      <w:r w:rsidRPr="00F27E9A">
        <w:rPr>
          <w:rFonts w:ascii="Cambria" w:hAnsi="Cambria" w:cstheme="minorHAnsi"/>
          <w:szCs w:val="22"/>
        </w:rPr>
        <w:t xml:space="preserve"> within </w:t>
      </w:r>
      <w:r w:rsidR="002E5146" w:rsidRPr="00F27E9A">
        <w:rPr>
          <w:rFonts w:ascii="Cambria" w:hAnsi="Cambria" w:cstheme="minorHAnsi"/>
          <w:szCs w:val="22"/>
          <w:lang w:val="en-US"/>
        </w:rPr>
        <w:t xml:space="preserve">sixty (60) days </w:t>
      </w:r>
      <w:r w:rsidRPr="00F27E9A">
        <w:rPr>
          <w:rFonts w:ascii="Cambria" w:hAnsi="Cambria" w:cstheme="minorHAnsi"/>
          <w:szCs w:val="22"/>
        </w:rPr>
        <w:t>of the Cessation Date.</w:t>
      </w:r>
    </w:p>
    <w:p w14:paraId="2652AE11" w14:textId="77777777" w:rsidR="00463280" w:rsidRPr="00F27E9A" w:rsidRDefault="0073308C" w:rsidP="00AC4AFA">
      <w:pPr>
        <w:pStyle w:val="Heading1"/>
        <w:keepNext/>
        <w:rPr>
          <w:rFonts w:ascii="Cambria" w:hAnsi="Cambria" w:cstheme="minorHAnsi"/>
          <w:b/>
          <w:szCs w:val="22"/>
        </w:rPr>
      </w:pPr>
      <w:bookmarkStart w:id="42" w:name="_Ref471378903"/>
      <w:bookmarkStart w:id="43" w:name="_Ref472950243"/>
      <w:r w:rsidRPr="00F27E9A">
        <w:rPr>
          <w:rFonts w:ascii="Cambria" w:hAnsi="Cambria" w:cstheme="minorHAnsi"/>
          <w:b/>
          <w:szCs w:val="22"/>
        </w:rPr>
        <w:t>Audit</w:t>
      </w:r>
      <w:bookmarkEnd w:id="42"/>
      <w:r w:rsidR="00F25365" w:rsidRPr="00F27E9A">
        <w:rPr>
          <w:rFonts w:ascii="Cambria" w:hAnsi="Cambria" w:cstheme="minorHAnsi"/>
          <w:b/>
          <w:szCs w:val="22"/>
        </w:rPr>
        <w:t xml:space="preserve"> R</w:t>
      </w:r>
      <w:r w:rsidRPr="00F27E9A">
        <w:rPr>
          <w:rFonts w:ascii="Cambria" w:hAnsi="Cambria" w:cstheme="minorHAnsi"/>
          <w:b/>
          <w:szCs w:val="22"/>
        </w:rPr>
        <w:t>ights</w:t>
      </w:r>
      <w:bookmarkEnd w:id="43"/>
    </w:p>
    <w:p w14:paraId="4CEC9306" w14:textId="023A769D" w:rsidR="00463280" w:rsidRPr="00F27E9A" w:rsidRDefault="0073308C" w:rsidP="00AC4AFA">
      <w:pPr>
        <w:pStyle w:val="Heading2"/>
        <w:rPr>
          <w:rFonts w:ascii="Cambria" w:hAnsi="Cambria" w:cstheme="minorHAnsi"/>
          <w:szCs w:val="22"/>
        </w:rPr>
      </w:pPr>
      <w:bookmarkStart w:id="44" w:name="_Ref482970378"/>
      <w:r w:rsidRPr="00F27E9A">
        <w:rPr>
          <w:rFonts w:ascii="Cambria" w:hAnsi="Cambria" w:cstheme="minorHAnsi"/>
          <w:szCs w:val="22"/>
        </w:rPr>
        <w:t xml:space="preserve">Vendor shall make available to </w:t>
      </w:r>
      <w:r w:rsidR="00B85331" w:rsidRPr="00B85331">
        <w:rPr>
          <w:rFonts w:ascii="Cambria" w:hAnsi="Cambria" w:cstheme="minorHAnsi"/>
          <w:szCs w:val="22"/>
        </w:rPr>
        <w:t>Arcadia</w:t>
      </w:r>
      <w:r w:rsidR="00B46C21" w:rsidRPr="00F27E9A">
        <w:rPr>
          <w:rFonts w:ascii="Cambria" w:hAnsi="Cambria" w:cstheme="minorHAnsi"/>
          <w:szCs w:val="22"/>
        </w:rPr>
        <w:t xml:space="preserve"> on</w:t>
      </w:r>
      <w:r w:rsidRPr="00F27E9A">
        <w:rPr>
          <w:rFonts w:ascii="Cambria" w:hAnsi="Cambria" w:cstheme="minorHAnsi"/>
          <w:szCs w:val="22"/>
        </w:rPr>
        <w:t xml:space="preserve"> request all information necessary to demonstrate compliance with this Addendum</w:t>
      </w:r>
      <w:r w:rsidRPr="00F27E9A">
        <w:rPr>
          <w:rFonts w:ascii="Cambria" w:hAnsi="Cambria" w:cstheme="minorHAnsi"/>
          <w:szCs w:val="22"/>
          <w:lang w:val="en-GB"/>
        </w:rPr>
        <w:t>,</w:t>
      </w:r>
      <w:r w:rsidRPr="00F27E9A">
        <w:rPr>
          <w:rFonts w:ascii="Cambria" w:hAnsi="Cambria" w:cstheme="minorHAnsi"/>
          <w:szCs w:val="22"/>
        </w:rPr>
        <w:t xml:space="preserve"> and</w:t>
      </w:r>
      <w:r w:rsidRPr="00F27E9A">
        <w:rPr>
          <w:rFonts w:ascii="Cambria" w:hAnsi="Cambria" w:cstheme="minorHAnsi"/>
          <w:szCs w:val="22"/>
          <w:lang w:val="en-GB"/>
        </w:rPr>
        <w:t xml:space="preserve"> shall</w:t>
      </w:r>
      <w:r w:rsidRPr="00F27E9A">
        <w:rPr>
          <w:rFonts w:ascii="Cambria" w:hAnsi="Cambria" w:cstheme="minorHAnsi"/>
          <w:szCs w:val="22"/>
        </w:rPr>
        <w:t xml:space="preserve"> allow for and contribute to audits, including inspections, by </w:t>
      </w:r>
      <w:r w:rsidR="00B85331" w:rsidRPr="00B85331">
        <w:rPr>
          <w:rFonts w:ascii="Cambria" w:hAnsi="Cambria" w:cstheme="minorHAnsi"/>
          <w:szCs w:val="22"/>
        </w:rPr>
        <w:t>Arcadia</w:t>
      </w:r>
      <w:r w:rsidR="00B46C21" w:rsidRPr="00F27E9A">
        <w:rPr>
          <w:rFonts w:ascii="Cambria" w:hAnsi="Cambria" w:cstheme="minorHAnsi"/>
          <w:szCs w:val="22"/>
        </w:rPr>
        <w:t xml:space="preserve"> or</w:t>
      </w:r>
      <w:r w:rsidRPr="00F27E9A">
        <w:rPr>
          <w:rFonts w:ascii="Cambria" w:hAnsi="Cambria" w:cstheme="minorHAnsi"/>
          <w:szCs w:val="22"/>
        </w:rPr>
        <w:t xml:space="preserve"> an auditor mandated by </w:t>
      </w:r>
      <w:r w:rsidR="00B85331" w:rsidRPr="00B85331">
        <w:rPr>
          <w:rFonts w:ascii="Cambria" w:hAnsi="Cambria" w:cstheme="minorHAnsi"/>
          <w:szCs w:val="22"/>
          <w:lang w:val="en-GB"/>
        </w:rPr>
        <w:t>Arcadia</w:t>
      </w:r>
      <w:r w:rsidR="00B46C21" w:rsidRPr="00F27E9A">
        <w:rPr>
          <w:rFonts w:ascii="Cambria" w:hAnsi="Cambria" w:cstheme="minorHAnsi"/>
          <w:szCs w:val="22"/>
          <w:lang w:val="en-GB"/>
        </w:rPr>
        <w:t xml:space="preserve"> in</w:t>
      </w:r>
      <w:r w:rsidRPr="00F27E9A">
        <w:rPr>
          <w:rFonts w:ascii="Cambria" w:hAnsi="Cambria" w:cstheme="minorHAnsi"/>
          <w:szCs w:val="22"/>
          <w:lang w:val="en-GB"/>
        </w:rPr>
        <w:t xml:space="preserve"> relation to the Processing of the </w:t>
      </w:r>
      <w:r w:rsidR="00B85331" w:rsidRPr="00B85331">
        <w:rPr>
          <w:rFonts w:ascii="Cambria" w:hAnsi="Cambria" w:cstheme="minorHAnsi"/>
          <w:szCs w:val="22"/>
          <w:lang w:val="en-GB"/>
        </w:rPr>
        <w:t>Arcadia</w:t>
      </w:r>
      <w:r w:rsidR="00B46C21" w:rsidRPr="00F27E9A">
        <w:rPr>
          <w:rFonts w:ascii="Cambria" w:hAnsi="Cambria" w:cstheme="minorHAnsi"/>
          <w:szCs w:val="22"/>
          <w:lang w:val="en-GB"/>
        </w:rPr>
        <w:t xml:space="preserve"> Data</w:t>
      </w:r>
      <w:r w:rsidRPr="00F27E9A">
        <w:rPr>
          <w:rFonts w:ascii="Cambria" w:hAnsi="Cambria" w:cstheme="minorHAnsi"/>
          <w:szCs w:val="22"/>
          <w:lang w:val="en-GB"/>
        </w:rPr>
        <w:t xml:space="preserve"> by </w:t>
      </w:r>
      <w:r w:rsidR="00A96D62" w:rsidRPr="00F27E9A">
        <w:rPr>
          <w:rFonts w:ascii="Cambria" w:hAnsi="Cambria" w:cstheme="minorHAnsi"/>
          <w:szCs w:val="22"/>
          <w:lang w:val="en-GB"/>
        </w:rPr>
        <w:t>Vendor</w:t>
      </w:r>
      <w:r w:rsidRPr="00F27E9A">
        <w:rPr>
          <w:rFonts w:ascii="Cambria" w:hAnsi="Cambria" w:cstheme="minorHAnsi"/>
          <w:szCs w:val="22"/>
        </w:rPr>
        <w:t>.</w:t>
      </w:r>
      <w:bookmarkEnd w:id="44"/>
      <w:r w:rsidRPr="00F27E9A">
        <w:rPr>
          <w:rFonts w:ascii="Cambria" w:hAnsi="Cambria" w:cstheme="minorHAnsi"/>
          <w:szCs w:val="22"/>
          <w:lang w:val="en-US"/>
        </w:rPr>
        <w:t xml:space="preserve">  Vendor shall immediately inform </w:t>
      </w:r>
      <w:r w:rsidR="00B85331" w:rsidRPr="00B85331">
        <w:rPr>
          <w:rFonts w:ascii="Cambria" w:hAnsi="Cambria" w:cstheme="minorHAnsi"/>
          <w:szCs w:val="22"/>
          <w:lang w:val="en-US"/>
        </w:rPr>
        <w:t>Arcadia</w:t>
      </w:r>
      <w:r w:rsidR="00B46C21" w:rsidRPr="00F27E9A">
        <w:rPr>
          <w:rFonts w:ascii="Cambria" w:hAnsi="Cambria" w:cstheme="minorHAnsi"/>
          <w:szCs w:val="22"/>
          <w:lang w:val="en-US"/>
        </w:rPr>
        <w:t xml:space="preserve"> if</w:t>
      </w:r>
      <w:r w:rsidRPr="00F27E9A">
        <w:rPr>
          <w:rFonts w:ascii="Cambria" w:hAnsi="Cambria" w:cstheme="minorHAnsi"/>
          <w:szCs w:val="22"/>
          <w:lang w:val="en-US"/>
        </w:rPr>
        <w:t>, in its opinion, an instruct</w:t>
      </w:r>
      <w:r w:rsidR="00AC4AFA" w:rsidRPr="00F27E9A">
        <w:rPr>
          <w:rFonts w:ascii="Cambria" w:hAnsi="Cambria" w:cstheme="minorHAnsi"/>
          <w:szCs w:val="22"/>
          <w:lang w:val="en-US"/>
        </w:rPr>
        <w:t>ion pursuant to this section 10</w:t>
      </w:r>
      <w:r w:rsidRPr="00F27E9A">
        <w:rPr>
          <w:rFonts w:ascii="Cambria" w:hAnsi="Cambria" w:cstheme="minorHAnsi"/>
          <w:szCs w:val="22"/>
          <w:lang w:val="en-US"/>
        </w:rPr>
        <w:t xml:space="preserve"> infringes </w:t>
      </w:r>
      <w:r w:rsidR="00E76302" w:rsidRPr="00F27E9A">
        <w:rPr>
          <w:rFonts w:ascii="Cambria" w:hAnsi="Cambria" w:cstheme="minorHAnsi"/>
          <w:szCs w:val="22"/>
          <w:lang w:val="en-US"/>
        </w:rPr>
        <w:t>any</w:t>
      </w:r>
      <w:r w:rsidRPr="00F27E9A">
        <w:rPr>
          <w:rFonts w:ascii="Cambria" w:hAnsi="Cambria" w:cstheme="minorHAnsi"/>
          <w:szCs w:val="22"/>
          <w:lang w:val="en-US"/>
        </w:rPr>
        <w:t xml:space="preserve"> </w:t>
      </w:r>
      <w:r w:rsidR="0047577C" w:rsidRPr="00F27E9A">
        <w:rPr>
          <w:rFonts w:ascii="Cambria" w:hAnsi="Cambria" w:cstheme="minorHAnsi"/>
          <w:szCs w:val="22"/>
          <w:lang w:val="en-US"/>
        </w:rPr>
        <w:t>Applicable Laws</w:t>
      </w:r>
      <w:r w:rsidR="00F27480" w:rsidRPr="00F27E9A">
        <w:rPr>
          <w:rFonts w:ascii="Cambria" w:hAnsi="Cambria" w:cstheme="minorHAnsi"/>
          <w:szCs w:val="22"/>
          <w:lang w:val="en-US"/>
        </w:rPr>
        <w:t>.</w:t>
      </w:r>
    </w:p>
    <w:p w14:paraId="2AD126A5" w14:textId="5BD4DAA8" w:rsidR="00D76415" w:rsidRPr="00F27E9A" w:rsidRDefault="0073308C" w:rsidP="00AC4AFA">
      <w:pPr>
        <w:pStyle w:val="Heading2"/>
        <w:rPr>
          <w:rFonts w:ascii="Cambria" w:hAnsi="Cambria" w:cstheme="minorHAnsi"/>
          <w:szCs w:val="22"/>
        </w:rPr>
      </w:pPr>
      <w:r w:rsidRPr="00F27E9A">
        <w:rPr>
          <w:rFonts w:ascii="Cambria" w:hAnsi="Cambria" w:cstheme="minorHAnsi"/>
          <w:szCs w:val="22"/>
        </w:rPr>
        <w:t>Each party shall bear its own costs with respect to any audit unless (</w:t>
      </w:r>
      <w:proofErr w:type="spellStart"/>
      <w:r w:rsidRPr="00F27E9A">
        <w:rPr>
          <w:rFonts w:ascii="Cambria" w:hAnsi="Cambria" w:cstheme="minorHAnsi"/>
          <w:szCs w:val="22"/>
        </w:rPr>
        <w:t>i</w:t>
      </w:r>
      <w:proofErr w:type="spellEnd"/>
      <w:r w:rsidRPr="00F27E9A">
        <w:rPr>
          <w:rFonts w:ascii="Cambria" w:hAnsi="Cambria" w:cstheme="minorHAnsi"/>
          <w:szCs w:val="22"/>
        </w:rPr>
        <w:t xml:space="preserve">) the audit is performed because </w:t>
      </w:r>
      <w:r w:rsidR="009B407B" w:rsidRPr="00F27E9A">
        <w:rPr>
          <w:rFonts w:ascii="Cambria" w:hAnsi="Cambria" w:cstheme="minorHAnsi"/>
          <w:szCs w:val="22"/>
          <w:lang w:val="en-US"/>
        </w:rPr>
        <w:t>Vendor</w:t>
      </w:r>
      <w:r w:rsidRPr="00F27E9A">
        <w:rPr>
          <w:rFonts w:ascii="Cambria" w:hAnsi="Cambria" w:cstheme="minorHAnsi"/>
          <w:szCs w:val="22"/>
        </w:rPr>
        <w:t xml:space="preserve"> has given </w:t>
      </w:r>
      <w:r w:rsidR="00B85331" w:rsidRPr="00B85331">
        <w:rPr>
          <w:rFonts w:ascii="Cambria" w:hAnsi="Cambria" w:cstheme="minorHAnsi"/>
          <w:szCs w:val="22"/>
          <w:lang w:val="en-US"/>
        </w:rPr>
        <w:t>Arcadia</w:t>
      </w:r>
      <w:r w:rsidR="00344462" w:rsidRPr="00F27E9A">
        <w:rPr>
          <w:rFonts w:ascii="Cambria" w:hAnsi="Cambria" w:cstheme="minorHAnsi"/>
          <w:szCs w:val="22"/>
          <w:lang w:val="en-US"/>
        </w:rPr>
        <w:t xml:space="preserve"> </w:t>
      </w:r>
      <w:r w:rsidRPr="00F27E9A">
        <w:rPr>
          <w:rFonts w:ascii="Cambria" w:hAnsi="Cambria" w:cstheme="minorHAnsi"/>
          <w:szCs w:val="22"/>
        </w:rPr>
        <w:t xml:space="preserve">the notice required by </w:t>
      </w:r>
      <w:r w:rsidRPr="00F27E9A">
        <w:rPr>
          <w:rFonts w:ascii="Cambria" w:hAnsi="Cambria" w:cstheme="minorHAnsi"/>
          <w:szCs w:val="22"/>
          <w:lang w:val="en-US"/>
        </w:rPr>
        <w:t xml:space="preserve">section </w:t>
      </w:r>
      <w:r w:rsidR="0021175D" w:rsidRPr="00F27E9A">
        <w:rPr>
          <w:rFonts w:ascii="Cambria" w:hAnsi="Cambria" w:cstheme="minorHAnsi"/>
          <w:szCs w:val="22"/>
          <w:lang w:val="en-US"/>
        </w:rPr>
        <w:t>2</w:t>
      </w:r>
      <w:r w:rsidRPr="00F27E9A">
        <w:rPr>
          <w:rFonts w:ascii="Cambria" w:hAnsi="Cambria" w:cstheme="minorHAnsi"/>
          <w:szCs w:val="22"/>
          <w:lang w:val="en-US"/>
        </w:rPr>
        <w:t>.4</w:t>
      </w:r>
      <w:r w:rsidRPr="00F27E9A">
        <w:rPr>
          <w:rFonts w:ascii="Cambria" w:hAnsi="Cambria" w:cstheme="minorHAnsi"/>
          <w:szCs w:val="22"/>
        </w:rPr>
        <w:t xml:space="preserve"> or (ii) it is determined that </w:t>
      </w:r>
      <w:r w:rsidR="009B407B" w:rsidRPr="00F27E9A">
        <w:rPr>
          <w:rFonts w:ascii="Cambria" w:hAnsi="Cambria" w:cstheme="minorHAnsi"/>
          <w:szCs w:val="22"/>
          <w:lang w:val="en-US"/>
        </w:rPr>
        <w:t>Vendor</w:t>
      </w:r>
      <w:r w:rsidRPr="00F27E9A">
        <w:rPr>
          <w:rFonts w:ascii="Cambria" w:hAnsi="Cambria" w:cstheme="minorHAnsi"/>
          <w:szCs w:val="22"/>
        </w:rPr>
        <w:t xml:space="preserve"> has breached this </w:t>
      </w:r>
      <w:r w:rsidR="009B407B" w:rsidRPr="00F27E9A">
        <w:rPr>
          <w:rFonts w:ascii="Cambria" w:hAnsi="Cambria" w:cstheme="minorHAnsi"/>
          <w:szCs w:val="22"/>
        </w:rPr>
        <w:t>Addendum</w:t>
      </w:r>
      <w:r w:rsidRPr="00F27E9A">
        <w:rPr>
          <w:rFonts w:ascii="Cambria" w:hAnsi="Cambria" w:cstheme="minorHAnsi"/>
          <w:szCs w:val="22"/>
        </w:rPr>
        <w:t xml:space="preserve">, in which case </w:t>
      </w:r>
      <w:r w:rsidR="009B407B" w:rsidRPr="00F27E9A">
        <w:rPr>
          <w:rFonts w:ascii="Cambria" w:hAnsi="Cambria" w:cstheme="minorHAnsi"/>
          <w:szCs w:val="22"/>
          <w:lang w:val="en-US"/>
        </w:rPr>
        <w:t>Vendor</w:t>
      </w:r>
      <w:r w:rsidRPr="00F27E9A">
        <w:rPr>
          <w:rFonts w:ascii="Cambria" w:hAnsi="Cambria" w:cstheme="minorHAnsi"/>
          <w:szCs w:val="22"/>
        </w:rPr>
        <w:t xml:space="preserve"> shall reimburse </w:t>
      </w:r>
      <w:r w:rsidR="00B85331" w:rsidRPr="00B85331">
        <w:rPr>
          <w:rFonts w:ascii="Cambria" w:hAnsi="Cambria" w:cstheme="minorHAnsi"/>
          <w:szCs w:val="22"/>
          <w:lang w:val="en-US"/>
        </w:rPr>
        <w:t>Arcadia</w:t>
      </w:r>
      <w:r w:rsidR="00344462" w:rsidRPr="00F27E9A">
        <w:rPr>
          <w:rFonts w:ascii="Cambria" w:hAnsi="Cambria" w:cstheme="minorHAnsi"/>
          <w:szCs w:val="22"/>
          <w:lang w:val="en-US"/>
        </w:rPr>
        <w:t xml:space="preserve"> </w:t>
      </w:r>
      <w:r w:rsidRPr="00F27E9A">
        <w:rPr>
          <w:rFonts w:ascii="Cambria" w:hAnsi="Cambria" w:cstheme="minorHAnsi"/>
          <w:szCs w:val="22"/>
        </w:rPr>
        <w:t>for all necessarily incurred costs resulting from the audit.</w:t>
      </w:r>
    </w:p>
    <w:p w14:paraId="34C45D23" w14:textId="78912968" w:rsidR="00463280" w:rsidRPr="00F27E9A" w:rsidRDefault="0073308C" w:rsidP="00AC4AFA">
      <w:pPr>
        <w:pStyle w:val="Heading1"/>
        <w:keepNext/>
        <w:rPr>
          <w:rFonts w:ascii="Cambria" w:hAnsi="Cambria" w:cstheme="minorHAnsi"/>
          <w:b/>
          <w:szCs w:val="22"/>
        </w:rPr>
      </w:pPr>
      <w:bookmarkStart w:id="45" w:name="_Ref475892068"/>
      <w:bookmarkEnd w:id="36"/>
      <w:r w:rsidRPr="00F27E9A">
        <w:rPr>
          <w:rFonts w:ascii="Cambria" w:hAnsi="Cambria" w:cstheme="minorHAnsi"/>
          <w:b/>
          <w:szCs w:val="22"/>
        </w:rPr>
        <w:t xml:space="preserve">Transfer Mechanisms for </w:t>
      </w:r>
      <w:r w:rsidR="007C611E" w:rsidRPr="00F27E9A">
        <w:rPr>
          <w:rFonts w:ascii="Cambria" w:hAnsi="Cambria" w:cstheme="minorHAnsi"/>
          <w:b/>
          <w:szCs w:val="22"/>
        </w:rPr>
        <w:t xml:space="preserve">United Kingdom and </w:t>
      </w:r>
      <w:r w:rsidR="00EE69BE" w:rsidRPr="00F27E9A">
        <w:rPr>
          <w:rFonts w:ascii="Cambria" w:hAnsi="Cambria" w:cstheme="minorHAnsi"/>
          <w:b/>
          <w:szCs w:val="22"/>
        </w:rPr>
        <w:t>European Data</w:t>
      </w:r>
      <w:r w:rsidR="00A1494C" w:rsidRPr="00F27E9A">
        <w:rPr>
          <w:rFonts w:ascii="Cambria" w:hAnsi="Cambria" w:cstheme="minorHAnsi"/>
          <w:b/>
          <w:szCs w:val="22"/>
        </w:rPr>
        <w:t xml:space="preserve"> </w:t>
      </w:r>
      <w:r w:rsidR="00E41B15" w:rsidRPr="00F27E9A">
        <w:rPr>
          <w:rFonts w:ascii="Cambria" w:hAnsi="Cambria" w:cstheme="minorHAnsi"/>
          <w:b/>
          <w:szCs w:val="22"/>
        </w:rPr>
        <w:t xml:space="preserve">Restricted </w:t>
      </w:r>
      <w:r w:rsidRPr="00F27E9A">
        <w:rPr>
          <w:rFonts w:ascii="Cambria" w:hAnsi="Cambria" w:cstheme="minorHAnsi"/>
          <w:b/>
          <w:szCs w:val="22"/>
        </w:rPr>
        <w:t>Transfers</w:t>
      </w:r>
      <w:bookmarkEnd w:id="45"/>
    </w:p>
    <w:p w14:paraId="6C35CF58" w14:textId="432CCBAC" w:rsidR="0033386F" w:rsidRPr="00F27E9A" w:rsidRDefault="007C611E" w:rsidP="00AC4AFA">
      <w:pPr>
        <w:pStyle w:val="Heading2"/>
        <w:rPr>
          <w:rFonts w:ascii="Cambria" w:hAnsi="Cambria" w:cstheme="minorHAnsi"/>
          <w:szCs w:val="22"/>
        </w:rPr>
      </w:pPr>
      <w:r w:rsidRPr="00F27E9A">
        <w:rPr>
          <w:rFonts w:ascii="Cambria" w:hAnsi="Cambria" w:cstheme="minorHAnsi"/>
          <w:b/>
          <w:bCs/>
          <w:szCs w:val="22"/>
          <w:lang w:val="en-US"/>
        </w:rPr>
        <w:t xml:space="preserve">European Union and European Economic Area. </w:t>
      </w:r>
      <w:r w:rsidR="0073308C" w:rsidRPr="00F27E9A">
        <w:rPr>
          <w:rFonts w:ascii="Cambria" w:hAnsi="Cambria" w:cstheme="minorHAnsi"/>
          <w:szCs w:val="22"/>
          <w:lang w:val="en-US"/>
        </w:rPr>
        <w:t>Vendor</w:t>
      </w:r>
      <w:r w:rsidR="0073308C" w:rsidRPr="00F27E9A">
        <w:rPr>
          <w:rFonts w:ascii="Cambria" w:hAnsi="Cambria" w:cstheme="minorHAnsi"/>
          <w:szCs w:val="22"/>
        </w:rPr>
        <w:t xml:space="preserve"> agrees that it shall abide by the relevant terms of the </w:t>
      </w:r>
      <w:r w:rsidR="0073308C" w:rsidRPr="00F27E9A">
        <w:rPr>
          <w:rFonts w:ascii="Cambria" w:hAnsi="Cambria" w:cstheme="minorHAnsi"/>
          <w:szCs w:val="22"/>
          <w:lang w:val="en-US"/>
        </w:rPr>
        <w:t xml:space="preserve">Standard Contractual Clauses </w:t>
      </w:r>
      <w:r w:rsidR="008E3B57">
        <w:rPr>
          <w:rFonts w:ascii="Cambria" w:hAnsi="Cambria" w:cstheme="minorHAnsi"/>
          <w:szCs w:val="22"/>
          <w:lang w:val="en-US"/>
        </w:rPr>
        <w:t>incorporated as Appendix A</w:t>
      </w:r>
      <w:r w:rsidR="0073308C" w:rsidRPr="00F27E9A">
        <w:rPr>
          <w:rFonts w:ascii="Cambria" w:hAnsi="Cambria" w:cstheme="minorHAnsi"/>
          <w:szCs w:val="22"/>
        </w:rPr>
        <w:t xml:space="preserve"> </w:t>
      </w:r>
      <w:r w:rsidRPr="00F27E9A">
        <w:rPr>
          <w:rFonts w:ascii="Cambria" w:hAnsi="Cambria" w:cstheme="minorHAnsi"/>
          <w:szCs w:val="22"/>
        </w:rPr>
        <w:t xml:space="preserve">to this </w:t>
      </w:r>
      <w:r w:rsidRPr="00F27E9A">
        <w:rPr>
          <w:rFonts w:ascii="Cambria" w:hAnsi="Cambria" w:cstheme="minorHAnsi"/>
          <w:szCs w:val="22"/>
          <w:lang w:val="en-US"/>
        </w:rPr>
        <w:t xml:space="preserve">Addendum for </w:t>
      </w:r>
      <w:r w:rsidR="00E41B15" w:rsidRPr="00F27E9A">
        <w:rPr>
          <w:rFonts w:ascii="Cambria" w:hAnsi="Cambria" w:cstheme="minorHAnsi"/>
          <w:szCs w:val="22"/>
          <w:lang w:val="en-US"/>
        </w:rPr>
        <w:t>Restricted T</w:t>
      </w:r>
      <w:r w:rsidRPr="00F27E9A">
        <w:rPr>
          <w:rFonts w:ascii="Cambria" w:hAnsi="Cambria" w:cstheme="minorHAnsi"/>
          <w:szCs w:val="22"/>
          <w:lang w:val="en-US"/>
        </w:rPr>
        <w:t>ransfers outside of the European Union and European Economic Area</w:t>
      </w:r>
      <w:r w:rsidR="001D3881" w:rsidRPr="00F27E9A">
        <w:rPr>
          <w:rFonts w:ascii="Cambria" w:hAnsi="Cambria" w:cstheme="minorHAnsi"/>
          <w:szCs w:val="22"/>
          <w:lang w:val="en-US"/>
        </w:rPr>
        <w:t xml:space="preserve"> (“</w:t>
      </w:r>
      <w:r w:rsidR="001D3881" w:rsidRPr="00221233">
        <w:rPr>
          <w:rFonts w:ascii="Cambria" w:hAnsi="Cambria" w:cstheme="minorHAnsi"/>
          <w:b/>
          <w:bCs/>
          <w:szCs w:val="22"/>
          <w:lang w:val="en-US"/>
        </w:rPr>
        <w:t>EU SCCs</w:t>
      </w:r>
      <w:r w:rsidR="001D3881" w:rsidRPr="00F27E9A">
        <w:rPr>
          <w:rFonts w:ascii="Cambria" w:hAnsi="Cambria" w:cstheme="minorHAnsi"/>
          <w:szCs w:val="22"/>
          <w:lang w:val="en-US"/>
        </w:rPr>
        <w:t>”).</w:t>
      </w:r>
      <w:r w:rsidR="00721F43">
        <w:rPr>
          <w:rFonts w:ascii="Cambria" w:hAnsi="Cambria" w:cstheme="minorHAnsi"/>
          <w:szCs w:val="22"/>
          <w:lang w:val="en-US"/>
        </w:rPr>
        <w:t xml:space="preserve"> </w:t>
      </w:r>
      <w:r w:rsidR="0073308C" w:rsidRPr="00F27E9A">
        <w:rPr>
          <w:rFonts w:ascii="Cambria" w:hAnsi="Cambria" w:cstheme="minorHAnsi"/>
          <w:szCs w:val="22"/>
        </w:rPr>
        <w:t xml:space="preserve"> </w:t>
      </w:r>
      <w:r w:rsidR="00221233">
        <w:rPr>
          <w:rFonts w:ascii="Cambria" w:hAnsi="Cambria" w:cstheme="minorHAnsi"/>
          <w:szCs w:val="22"/>
          <w:lang w:val="en-US"/>
        </w:rPr>
        <w:t xml:space="preserve">For transfers from Arcadia to Vendor, </w:t>
      </w:r>
      <w:proofErr w:type="spellStart"/>
      <w:r w:rsidR="00221233">
        <w:rPr>
          <w:rFonts w:ascii="Cambria" w:hAnsi="Cambria" w:cstheme="minorHAnsi"/>
          <w:szCs w:val="22"/>
          <w:lang w:val="en-US"/>
        </w:rPr>
        <w:t>t</w:t>
      </w:r>
      <w:r w:rsidR="0073308C" w:rsidRPr="00F27E9A">
        <w:rPr>
          <w:rFonts w:ascii="Cambria" w:hAnsi="Cambria" w:cstheme="minorHAnsi"/>
          <w:szCs w:val="22"/>
        </w:rPr>
        <w:t>he</w:t>
      </w:r>
      <w:proofErr w:type="spellEnd"/>
      <w:r w:rsidR="0073308C" w:rsidRPr="00F27E9A">
        <w:rPr>
          <w:rFonts w:ascii="Cambria" w:hAnsi="Cambria" w:cstheme="minorHAnsi"/>
          <w:szCs w:val="22"/>
        </w:rPr>
        <w:t xml:space="preserve"> </w:t>
      </w:r>
      <w:r w:rsidR="001D3881" w:rsidRPr="00F27E9A">
        <w:rPr>
          <w:rFonts w:ascii="Cambria" w:hAnsi="Cambria" w:cstheme="minorHAnsi"/>
          <w:szCs w:val="22"/>
          <w:lang w:val="en-US"/>
        </w:rPr>
        <w:t xml:space="preserve">EU </w:t>
      </w:r>
      <w:r w:rsidR="0073308C" w:rsidRPr="00F27E9A">
        <w:rPr>
          <w:rFonts w:ascii="Cambria" w:hAnsi="Cambria" w:cstheme="minorHAnsi"/>
          <w:szCs w:val="22"/>
        </w:rPr>
        <w:t xml:space="preserve">SCCs shall apply to </w:t>
      </w:r>
      <w:r w:rsidR="00B85331" w:rsidRPr="00B85331">
        <w:rPr>
          <w:rFonts w:ascii="Cambria" w:hAnsi="Cambria" w:cstheme="minorHAnsi"/>
          <w:szCs w:val="22"/>
          <w:lang w:val="en-US"/>
        </w:rPr>
        <w:t>Arcadia</w:t>
      </w:r>
      <w:r w:rsidR="0073308C" w:rsidRPr="00F27E9A">
        <w:rPr>
          <w:rFonts w:ascii="Cambria" w:hAnsi="Cambria" w:cstheme="minorHAnsi"/>
          <w:szCs w:val="22"/>
          <w:lang w:val="en-US"/>
        </w:rPr>
        <w:t xml:space="preserve"> in its role as the </w:t>
      </w:r>
      <w:r w:rsidR="0073308C" w:rsidRPr="00F27E9A">
        <w:rPr>
          <w:rFonts w:ascii="Cambria" w:hAnsi="Cambria" w:cstheme="minorHAnsi"/>
          <w:szCs w:val="22"/>
        </w:rPr>
        <w:t>“data exporter”</w:t>
      </w:r>
      <w:r w:rsidR="00721F43">
        <w:rPr>
          <w:rFonts w:ascii="Cambria" w:hAnsi="Cambria" w:cstheme="minorHAnsi"/>
          <w:szCs w:val="22"/>
          <w:lang w:val="en-US"/>
        </w:rPr>
        <w:t xml:space="preserve"> and to Vendor in its role as “data importer.”</w:t>
      </w:r>
      <w:r w:rsidR="0073308C" w:rsidRPr="00F27E9A">
        <w:rPr>
          <w:rFonts w:ascii="Cambria" w:hAnsi="Cambria" w:cstheme="minorHAnsi"/>
          <w:szCs w:val="22"/>
        </w:rPr>
        <w:t xml:space="preserve"> </w:t>
      </w:r>
      <w:r w:rsidR="00721F43">
        <w:rPr>
          <w:rFonts w:ascii="Cambria" w:hAnsi="Cambria" w:cstheme="minorHAnsi"/>
          <w:szCs w:val="22"/>
          <w:lang w:val="en-US"/>
        </w:rPr>
        <w:t xml:space="preserve"> </w:t>
      </w:r>
      <w:r w:rsidR="0073308C" w:rsidRPr="00F27E9A">
        <w:rPr>
          <w:rFonts w:ascii="Cambria" w:hAnsi="Cambria" w:cstheme="minorHAnsi"/>
          <w:szCs w:val="22"/>
          <w:lang w:val="en-US"/>
        </w:rPr>
        <w:t>Vendor</w:t>
      </w:r>
      <w:r w:rsidR="0073308C" w:rsidRPr="00F27E9A">
        <w:rPr>
          <w:rFonts w:ascii="Cambria" w:hAnsi="Cambria" w:cstheme="minorHAnsi"/>
          <w:szCs w:val="22"/>
        </w:rPr>
        <w:t xml:space="preserve"> agrees that, as provided in the </w:t>
      </w:r>
      <w:r w:rsidR="001D3881" w:rsidRPr="00F27E9A">
        <w:rPr>
          <w:rFonts w:ascii="Cambria" w:hAnsi="Cambria" w:cstheme="minorHAnsi"/>
          <w:szCs w:val="22"/>
          <w:lang w:val="en-US"/>
        </w:rPr>
        <w:t xml:space="preserve">EU </w:t>
      </w:r>
      <w:r w:rsidR="0073308C" w:rsidRPr="00F27E9A">
        <w:rPr>
          <w:rFonts w:ascii="Cambria" w:hAnsi="Cambria" w:cstheme="minorHAnsi"/>
          <w:szCs w:val="22"/>
        </w:rPr>
        <w:t xml:space="preserve">SCCs, Data Subjects shall be third party beneficiaries to the </w:t>
      </w:r>
      <w:r w:rsidR="001D3881" w:rsidRPr="00F27E9A">
        <w:rPr>
          <w:rFonts w:ascii="Cambria" w:hAnsi="Cambria" w:cstheme="minorHAnsi"/>
          <w:szCs w:val="22"/>
          <w:lang w:val="en-US"/>
        </w:rPr>
        <w:t xml:space="preserve">EU </w:t>
      </w:r>
      <w:r w:rsidR="0073308C" w:rsidRPr="00F27E9A">
        <w:rPr>
          <w:rFonts w:ascii="Cambria" w:hAnsi="Cambria" w:cstheme="minorHAnsi"/>
          <w:szCs w:val="22"/>
        </w:rPr>
        <w:t>SCCs.</w:t>
      </w:r>
      <w:r w:rsidR="00721F43">
        <w:rPr>
          <w:rFonts w:ascii="Cambria" w:hAnsi="Cambria" w:cstheme="minorHAnsi"/>
          <w:szCs w:val="22"/>
          <w:lang w:val="en-US"/>
        </w:rPr>
        <w:t xml:space="preserve"> </w:t>
      </w:r>
      <w:r w:rsidR="0073308C" w:rsidRPr="00F27E9A">
        <w:rPr>
          <w:rFonts w:ascii="Cambria" w:hAnsi="Cambria" w:cstheme="minorHAnsi"/>
          <w:szCs w:val="22"/>
        </w:rPr>
        <w:t xml:space="preserve"> In addition, </w:t>
      </w:r>
      <w:r w:rsidR="00B85331" w:rsidRPr="00B85331">
        <w:rPr>
          <w:rFonts w:ascii="Cambria" w:hAnsi="Cambria" w:cstheme="minorHAnsi"/>
          <w:szCs w:val="22"/>
          <w:lang w:val="en-US"/>
        </w:rPr>
        <w:t>Arcadia</w:t>
      </w:r>
      <w:r w:rsidR="0073308C" w:rsidRPr="00F27E9A">
        <w:rPr>
          <w:rFonts w:ascii="Cambria" w:hAnsi="Cambria" w:cstheme="minorHAnsi"/>
          <w:szCs w:val="22"/>
        </w:rPr>
        <w:t xml:space="preserve"> and </w:t>
      </w:r>
      <w:r w:rsidR="0073308C" w:rsidRPr="00F27E9A">
        <w:rPr>
          <w:rFonts w:ascii="Cambria" w:hAnsi="Cambria" w:cstheme="minorHAnsi"/>
          <w:szCs w:val="22"/>
          <w:lang w:val="en-US"/>
        </w:rPr>
        <w:t>Vendor</w:t>
      </w:r>
      <w:r w:rsidR="0073308C" w:rsidRPr="00F27E9A">
        <w:rPr>
          <w:rFonts w:ascii="Cambria" w:hAnsi="Cambria" w:cstheme="minorHAnsi"/>
          <w:szCs w:val="22"/>
        </w:rPr>
        <w:t xml:space="preserve"> hereby agree that the security provisions in the Agreement shall apply to </w:t>
      </w:r>
      <w:r w:rsidR="001D3881" w:rsidRPr="00F27E9A">
        <w:rPr>
          <w:rFonts w:ascii="Cambria" w:hAnsi="Cambria" w:cstheme="minorHAnsi"/>
          <w:szCs w:val="22"/>
          <w:lang w:val="en-US"/>
        </w:rPr>
        <w:t xml:space="preserve">EU </w:t>
      </w:r>
      <w:r w:rsidR="0073308C" w:rsidRPr="00F27E9A">
        <w:rPr>
          <w:rFonts w:ascii="Cambria" w:hAnsi="Cambria" w:cstheme="minorHAnsi"/>
          <w:szCs w:val="22"/>
        </w:rPr>
        <w:t>A</w:t>
      </w:r>
      <w:r w:rsidR="00A30D0F" w:rsidRPr="00F27E9A">
        <w:rPr>
          <w:rFonts w:ascii="Cambria" w:hAnsi="Cambria" w:cstheme="minorHAnsi"/>
          <w:szCs w:val="22"/>
          <w:lang w:val="en-US"/>
        </w:rPr>
        <w:t>nnex</w:t>
      </w:r>
      <w:r w:rsidR="0073308C" w:rsidRPr="00F27E9A">
        <w:rPr>
          <w:rFonts w:ascii="Cambria" w:hAnsi="Cambria" w:cstheme="minorHAnsi"/>
          <w:szCs w:val="22"/>
        </w:rPr>
        <w:t xml:space="preserve"> </w:t>
      </w:r>
      <w:r w:rsidR="005D0AB5" w:rsidRPr="00F27E9A">
        <w:rPr>
          <w:rFonts w:ascii="Cambria" w:hAnsi="Cambria" w:cstheme="minorHAnsi"/>
          <w:szCs w:val="22"/>
          <w:lang w:val="en-US"/>
        </w:rPr>
        <w:t>II</w:t>
      </w:r>
      <w:r w:rsidR="0073308C" w:rsidRPr="00F27E9A">
        <w:rPr>
          <w:rFonts w:ascii="Cambria" w:hAnsi="Cambria" w:cstheme="minorHAnsi"/>
          <w:szCs w:val="22"/>
        </w:rPr>
        <w:t xml:space="preserve"> of the </w:t>
      </w:r>
      <w:r w:rsidR="00420507" w:rsidRPr="00F27E9A">
        <w:rPr>
          <w:rFonts w:ascii="Cambria" w:hAnsi="Cambria" w:cstheme="minorHAnsi"/>
          <w:szCs w:val="22"/>
          <w:lang w:val="en-US"/>
        </w:rPr>
        <w:t xml:space="preserve">EU </w:t>
      </w:r>
      <w:r w:rsidR="0073308C" w:rsidRPr="00F27E9A">
        <w:rPr>
          <w:rFonts w:ascii="Cambria" w:hAnsi="Cambria" w:cstheme="minorHAnsi"/>
          <w:szCs w:val="22"/>
        </w:rPr>
        <w:t>SCCs.</w:t>
      </w:r>
    </w:p>
    <w:p w14:paraId="68A1E7E4" w14:textId="1EABE141" w:rsidR="007C611E" w:rsidRPr="00F27E9A" w:rsidRDefault="007C611E" w:rsidP="00AC4AFA">
      <w:pPr>
        <w:pStyle w:val="Heading2"/>
        <w:rPr>
          <w:rFonts w:ascii="Cambria" w:hAnsi="Cambria" w:cstheme="minorHAnsi"/>
          <w:szCs w:val="22"/>
        </w:rPr>
      </w:pPr>
      <w:r w:rsidRPr="00F27E9A">
        <w:rPr>
          <w:rFonts w:ascii="Cambria" w:hAnsi="Cambria" w:cstheme="minorHAnsi"/>
          <w:b/>
          <w:bCs/>
          <w:szCs w:val="22"/>
          <w:lang w:val="en-US"/>
        </w:rPr>
        <w:t>United Kingdom</w:t>
      </w:r>
      <w:r w:rsidR="008E3B57">
        <w:rPr>
          <w:rFonts w:ascii="Cambria" w:hAnsi="Cambria" w:cstheme="minorHAnsi"/>
          <w:b/>
          <w:bCs/>
          <w:szCs w:val="22"/>
          <w:lang w:val="en-US"/>
        </w:rPr>
        <w:t xml:space="preserve">. </w:t>
      </w:r>
      <w:r w:rsidR="008E3B57" w:rsidRPr="00F27E9A">
        <w:rPr>
          <w:rFonts w:ascii="Cambria" w:hAnsi="Cambria" w:cstheme="minorHAnsi"/>
          <w:szCs w:val="22"/>
          <w:lang w:val="en-US"/>
        </w:rPr>
        <w:t>Vendor</w:t>
      </w:r>
      <w:r w:rsidR="008E3B57" w:rsidRPr="00F27E9A">
        <w:rPr>
          <w:rFonts w:ascii="Cambria" w:hAnsi="Cambria" w:cstheme="minorHAnsi"/>
          <w:szCs w:val="22"/>
        </w:rPr>
        <w:t xml:space="preserve"> agrees that it shall abide by the relevant terms of the </w:t>
      </w:r>
      <w:r w:rsidR="008E3B57" w:rsidRPr="00F27E9A">
        <w:rPr>
          <w:rFonts w:ascii="Cambria" w:hAnsi="Cambria" w:cstheme="minorHAnsi"/>
          <w:szCs w:val="22"/>
          <w:lang w:val="en-US"/>
        </w:rPr>
        <w:t xml:space="preserve">Standard Contractual Clauses </w:t>
      </w:r>
      <w:r w:rsidR="008E3B57">
        <w:rPr>
          <w:rFonts w:ascii="Cambria" w:hAnsi="Cambria" w:cstheme="minorHAnsi"/>
          <w:szCs w:val="22"/>
          <w:lang w:val="en-US"/>
        </w:rPr>
        <w:t>incorporated as Appendix B</w:t>
      </w:r>
      <w:r w:rsidR="008E3B57" w:rsidRPr="00F27E9A">
        <w:rPr>
          <w:rFonts w:ascii="Cambria" w:hAnsi="Cambria" w:cstheme="minorHAnsi"/>
          <w:szCs w:val="22"/>
        </w:rPr>
        <w:t xml:space="preserve"> to this </w:t>
      </w:r>
      <w:r w:rsidR="008E3B57" w:rsidRPr="00F27E9A">
        <w:rPr>
          <w:rFonts w:ascii="Cambria" w:hAnsi="Cambria" w:cstheme="minorHAnsi"/>
          <w:szCs w:val="22"/>
          <w:lang w:val="en-US"/>
        </w:rPr>
        <w:t>Addendum for Restricted Transfers outside of the United Kingdom (“</w:t>
      </w:r>
      <w:r w:rsidR="008E3B57" w:rsidRPr="00221233">
        <w:rPr>
          <w:rFonts w:ascii="Cambria" w:hAnsi="Cambria" w:cstheme="minorHAnsi"/>
          <w:b/>
          <w:bCs/>
          <w:szCs w:val="22"/>
          <w:lang w:val="en-US"/>
        </w:rPr>
        <w:t>UK SCCs</w:t>
      </w:r>
      <w:r w:rsidR="008E3B57" w:rsidRPr="00F27E9A">
        <w:rPr>
          <w:rFonts w:ascii="Cambria" w:hAnsi="Cambria" w:cstheme="minorHAnsi"/>
          <w:szCs w:val="22"/>
          <w:lang w:val="en-US"/>
        </w:rPr>
        <w:t>”)</w:t>
      </w:r>
      <w:r w:rsidR="008E3B57" w:rsidRPr="00F27E9A">
        <w:rPr>
          <w:rFonts w:ascii="Cambria" w:hAnsi="Cambria" w:cstheme="minorHAnsi"/>
          <w:szCs w:val="22"/>
        </w:rPr>
        <w:t xml:space="preserve">. </w:t>
      </w:r>
      <w:r w:rsidR="00721F43">
        <w:rPr>
          <w:rFonts w:ascii="Cambria" w:hAnsi="Cambria" w:cstheme="minorHAnsi"/>
          <w:szCs w:val="22"/>
          <w:lang w:val="en-US"/>
        </w:rPr>
        <w:t xml:space="preserve"> For transfers from Arcadia to </w:t>
      </w:r>
      <w:r w:rsidR="00721F43">
        <w:rPr>
          <w:rFonts w:ascii="Cambria" w:hAnsi="Cambria" w:cstheme="minorHAnsi"/>
          <w:szCs w:val="22"/>
          <w:lang w:val="en-US"/>
        </w:rPr>
        <w:lastRenderedPageBreak/>
        <w:t xml:space="preserve">Vendor, </w:t>
      </w:r>
      <w:proofErr w:type="spellStart"/>
      <w:r w:rsidR="00721F43">
        <w:rPr>
          <w:rFonts w:ascii="Cambria" w:hAnsi="Cambria" w:cstheme="minorHAnsi"/>
          <w:szCs w:val="22"/>
          <w:lang w:val="en-US"/>
        </w:rPr>
        <w:t>t</w:t>
      </w:r>
      <w:r w:rsidR="00721F43" w:rsidRPr="00F27E9A">
        <w:rPr>
          <w:rFonts w:ascii="Cambria" w:hAnsi="Cambria" w:cstheme="minorHAnsi"/>
          <w:szCs w:val="22"/>
        </w:rPr>
        <w:t>he</w:t>
      </w:r>
      <w:proofErr w:type="spellEnd"/>
      <w:r w:rsidR="00721F43" w:rsidRPr="00F27E9A">
        <w:rPr>
          <w:rFonts w:ascii="Cambria" w:hAnsi="Cambria" w:cstheme="minorHAnsi"/>
          <w:szCs w:val="22"/>
        </w:rPr>
        <w:t xml:space="preserve"> </w:t>
      </w:r>
      <w:r w:rsidR="00721F43">
        <w:rPr>
          <w:rFonts w:ascii="Cambria" w:hAnsi="Cambria" w:cstheme="minorHAnsi"/>
          <w:szCs w:val="22"/>
          <w:lang w:val="en-US"/>
        </w:rPr>
        <w:t>UK</w:t>
      </w:r>
      <w:r w:rsidR="00721F43" w:rsidRPr="00F27E9A">
        <w:rPr>
          <w:rFonts w:ascii="Cambria" w:hAnsi="Cambria" w:cstheme="minorHAnsi"/>
          <w:szCs w:val="22"/>
          <w:lang w:val="en-US"/>
        </w:rPr>
        <w:t xml:space="preserve"> </w:t>
      </w:r>
      <w:r w:rsidR="00721F43" w:rsidRPr="00F27E9A">
        <w:rPr>
          <w:rFonts w:ascii="Cambria" w:hAnsi="Cambria" w:cstheme="minorHAnsi"/>
          <w:szCs w:val="22"/>
        </w:rPr>
        <w:t xml:space="preserve">SCCs shall apply to </w:t>
      </w:r>
      <w:r w:rsidR="00721F43" w:rsidRPr="00B85331">
        <w:rPr>
          <w:rFonts w:ascii="Cambria" w:hAnsi="Cambria" w:cstheme="minorHAnsi"/>
          <w:szCs w:val="22"/>
          <w:lang w:val="en-US"/>
        </w:rPr>
        <w:t>Arcadia</w:t>
      </w:r>
      <w:r w:rsidR="00721F43" w:rsidRPr="00F27E9A">
        <w:rPr>
          <w:rFonts w:ascii="Cambria" w:hAnsi="Cambria" w:cstheme="minorHAnsi"/>
          <w:szCs w:val="22"/>
          <w:lang w:val="en-US"/>
        </w:rPr>
        <w:t xml:space="preserve"> in its role as the </w:t>
      </w:r>
      <w:r w:rsidR="00721F43" w:rsidRPr="00F27E9A">
        <w:rPr>
          <w:rFonts w:ascii="Cambria" w:hAnsi="Cambria" w:cstheme="minorHAnsi"/>
          <w:szCs w:val="22"/>
        </w:rPr>
        <w:t>“data exporter”</w:t>
      </w:r>
      <w:r w:rsidR="00721F43">
        <w:rPr>
          <w:rFonts w:ascii="Cambria" w:hAnsi="Cambria" w:cstheme="minorHAnsi"/>
          <w:szCs w:val="22"/>
          <w:lang w:val="en-US"/>
        </w:rPr>
        <w:t xml:space="preserve"> and to Vendor in its role as “data importer.”</w:t>
      </w:r>
      <w:r w:rsidR="00721F43" w:rsidRPr="00F27E9A">
        <w:rPr>
          <w:rFonts w:ascii="Cambria" w:hAnsi="Cambria" w:cstheme="minorHAnsi"/>
          <w:szCs w:val="22"/>
        </w:rPr>
        <w:t xml:space="preserve"> </w:t>
      </w:r>
      <w:r w:rsidR="00721F43">
        <w:rPr>
          <w:rFonts w:ascii="Cambria" w:hAnsi="Cambria" w:cstheme="minorHAnsi"/>
          <w:szCs w:val="22"/>
          <w:lang w:val="en-US"/>
        </w:rPr>
        <w:t xml:space="preserve"> </w:t>
      </w:r>
      <w:r w:rsidR="008E3B57" w:rsidRPr="00F27E9A">
        <w:rPr>
          <w:rFonts w:ascii="Cambria" w:hAnsi="Cambria" w:cstheme="minorHAnsi"/>
          <w:szCs w:val="22"/>
          <w:lang w:val="en-US"/>
        </w:rPr>
        <w:t>Vendor</w:t>
      </w:r>
      <w:r w:rsidR="008E3B57" w:rsidRPr="00F27E9A">
        <w:rPr>
          <w:rFonts w:ascii="Cambria" w:hAnsi="Cambria" w:cstheme="minorHAnsi"/>
          <w:szCs w:val="22"/>
        </w:rPr>
        <w:t xml:space="preserve"> agrees that, as provided in the </w:t>
      </w:r>
      <w:r w:rsidR="008E3B57" w:rsidRPr="00F27E9A">
        <w:rPr>
          <w:rFonts w:ascii="Cambria" w:hAnsi="Cambria" w:cstheme="minorHAnsi"/>
          <w:szCs w:val="22"/>
          <w:lang w:val="en-US"/>
        </w:rPr>
        <w:t xml:space="preserve">UK </w:t>
      </w:r>
      <w:r w:rsidR="008E3B57" w:rsidRPr="00F27E9A">
        <w:rPr>
          <w:rFonts w:ascii="Cambria" w:hAnsi="Cambria" w:cstheme="minorHAnsi"/>
          <w:szCs w:val="22"/>
        </w:rPr>
        <w:t xml:space="preserve">SCCs, Data Subjects shall be third party beneficiaries to the </w:t>
      </w:r>
      <w:r w:rsidR="008E3B57" w:rsidRPr="00F27E9A">
        <w:rPr>
          <w:rFonts w:ascii="Cambria" w:hAnsi="Cambria" w:cstheme="minorHAnsi"/>
          <w:szCs w:val="22"/>
          <w:lang w:val="en-US"/>
        </w:rPr>
        <w:t xml:space="preserve">UK </w:t>
      </w:r>
      <w:r w:rsidR="008E3B57" w:rsidRPr="00F27E9A">
        <w:rPr>
          <w:rFonts w:ascii="Cambria" w:hAnsi="Cambria" w:cstheme="minorHAnsi"/>
          <w:szCs w:val="22"/>
        </w:rPr>
        <w:t xml:space="preserve">SCCs. </w:t>
      </w:r>
    </w:p>
    <w:p w14:paraId="7355C4AC" w14:textId="79F941F2" w:rsidR="0066623B" w:rsidRPr="00F27E9A" w:rsidRDefault="00721F43" w:rsidP="00A30D0F">
      <w:pPr>
        <w:pStyle w:val="Heading2"/>
        <w:rPr>
          <w:rFonts w:ascii="Cambria" w:hAnsi="Cambria" w:cstheme="minorHAnsi"/>
          <w:szCs w:val="22"/>
        </w:rPr>
      </w:pPr>
      <w:bookmarkStart w:id="46" w:name="_Ref483163382"/>
      <w:r>
        <w:rPr>
          <w:rFonts w:ascii="Cambria" w:hAnsi="Cambria" w:cstheme="minorHAnsi"/>
          <w:szCs w:val="22"/>
          <w:lang w:val="en-US"/>
        </w:rPr>
        <w:t>Vendor</w:t>
      </w:r>
      <w:r w:rsidR="0033386F" w:rsidRPr="00F27E9A">
        <w:rPr>
          <w:rFonts w:ascii="Cambria" w:hAnsi="Cambria" w:cstheme="minorHAnsi"/>
          <w:szCs w:val="22"/>
        </w:rPr>
        <w:t xml:space="preserve"> warrants and represents that, before </w:t>
      </w:r>
      <w:r w:rsidR="0033386F" w:rsidRPr="00F27E9A">
        <w:rPr>
          <w:rFonts w:ascii="Cambria" w:hAnsi="Cambria" w:cstheme="minorHAnsi"/>
          <w:szCs w:val="22"/>
          <w:lang w:val="en-GB"/>
        </w:rPr>
        <w:t xml:space="preserve">the commencement of </w:t>
      </w:r>
      <w:r w:rsidR="0033386F" w:rsidRPr="00F27E9A">
        <w:rPr>
          <w:rFonts w:ascii="Cambria" w:hAnsi="Cambria" w:cstheme="minorHAnsi"/>
          <w:szCs w:val="22"/>
        </w:rPr>
        <w:t xml:space="preserve">any </w:t>
      </w:r>
      <w:r w:rsidR="0066623B" w:rsidRPr="00F27E9A">
        <w:rPr>
          <w:rFonts w:ascii="Cambria" w:hAnsi="Cambria" w:cstheme="minorHAnsi"/>
          <w:szCs w:val="22"/>
          <w:lang w:val="en-US"/>
        </w:rPr>
        <w:t xml:space="preserve">Restricted </w:t>
      </w:r>
      <w:r w:rsidR="0066623B" w:rsidRPr="00F27E9A">
        <w:rPr>
          <w:rFonts w:ascii="Cambria" w:hAnsi="Cambria" w:cstheme="minorHAnsi"/>
          <w:szCs w:val="22"/>
          <w:lang w:val="en-GB"/>
        </w:rPr>
        <w:t>T</w:t>
      </w:r>
      <w:r w:rsidR="001E297B" w:rsidRPr="00F27E9A">
        <w:rPr>
          <w:rFonts w:ascii="Cambria" w:hAnsi="Cambria" w:cstheme="minorHAnsi"/>
          <w:szCs w:val="22"/>
          <w:lang w:val="en-GB"/>
        </w:rPr>
        <w:t>r</w:t>
      </w:r>
      <w:r w:rsidR="0033386F" w:rsidRPr="00F27E9A">
        <w:rPr>
          <w:rFonts w:ascii="Cambria" w:hAnsi="Cambria" w:cstheme="minorHAnsi"/>
          <w:szCs w:val="22"/>
          <w:lang w:val="en-GB"/>
        </w:rPr>
        <w:t xml:space="preserve">ansfer to a </w:t>
      </w:r>
      <w:proofErr w:type="spellStart"/>
      <w:r w:rsidR="0033386F" w:rsidRPr="00F27E9A">
        <w:rPr>
          <w:rFonts w:ascii="Cambria" w:hAnsi="Cambria" w:cstheme="minorHAnsi"/>
          <w:szCs w:val="22"/>
          <w:lang w:val="en-GB"/>
        </w:rPr>
        <w:t>Subprocessor</w:t>
      </w:r>
      <w:proofErr w:type="spellEnd"/>
      <w:r w:rsidR="0033386F" w:rsidRPr="00F27E9A">
        <w:rPr>
          <w:rFonts w:ascii="Cambria" w:hAnsi="Cambria" w:cstheme="minorHAnsi"/>
          <w:szCs w:val="22"/>
          <w:lang w:val="en-GB"/>
        </w:rPr>
        <w:t>,</w:t>
      </w:r>
      <w:r w:rsidR="0033386F" w:rsidRPr="00F27E9A">
        <w:rPr>
          <w:rFonts w:ascii="Cambria" w:hAnsi="Cambria" w:cstheme="minorHAnsi"/>
          <w:szCs w:val="22"/>
        </w:rPr>
        <w:t xml:space="preserve"> </w:t>
      </w:r>
      <w:r w:rsidR="0073308C" w:rsidRPr="00F27E9A">
        <w:rPr>
          <w:rFonts w:ascii="Cambria" w:hAnsi="Cambria" w:cstheme="minorHAnsi"/>
          <w:szCs w:val="22"/>
        </w:rPr>
        <w:t>Vendor</w:t>
      </w:r>
      <w:r w:rsidR="00972EBE" w:rsidRPr="00F27E9A">
        <w:rPr>
          <w:rFonts w:ascii="Cambria" w:hAnsi="Cambria" w:cstheme="minorHAnsi"/>
          <w:szCs w:val="22"/>
        </w:rPr>
        <w:t>’</w:t>
      </w:r>
      <w:r w:rsidR="0033386F" w:rsidRPr="00F27E9A">
        <w:rPr>
          <w:rFonts w:ascii="Cambria" w:hAnsi="Cambria" w:cstheme="minorHAnsi"/>
          <w:szCs w:val="22"/>
        </w:rPr>
        <w:t>s entry into th</w:t>
      </w:r>
      <w:r w:rsidR="0033386F" w:rsidRPr="00F27E9A">
        <w:rPr>
          <w:rFonts w:ascii="Cambria" w:hAnsi="Cambria" w:cstheme="minorHAnsi"/>
          <w:szCs w:val="22"/>
          <w:lang w:val="en-GB"/>
        </w:rPr>
        <w:t xml:space="preserve">e </w:t>
      </w:r>
      <w:r w:rsidR="00ED7922" w:rsidRPr="00F27E9A">
        <w:rPr>
          <w:rFonts w:ascii="Cambria" w:hAnsi="Cambria" w:cstheme="minorHAnsi"/>
          <w:szCs w:val="22"/>
          <w:lang w:val="en-GB"/>
        </w:rPr>
        <w:t xml:space="preserve">EU </w:t>
      </w:r>
      <w:r w:rsidR="00340F32" w:rsidRPr="00F27E9A">
        <w:rPr>
          <w:rFonts w:ascii="Cambria" w:hAnsi="Cambria" w:cstheme="minorHAnsi"/>
          <w:szCs w:val="22"/>
          <w:lang w:val="en-GB"/>
        </w:rPr>
        <w:t>SCCs</w:t>
      </w:r>
      <w:r w:rsidR="00ED7922" w:rsidRPr="00F27E9A">
        <w:rPr>
          <w:rFonts w:ascii="Cambria" w:hAnsi="Cambria" w:cstheme="minorHAnsi"/>
          <w:szCs w:val="22"/>
          <w:lang w:val="en-GB"/>
        </w:rPr>
        <w:t xml:space="preserve"> and UK SCCs</w:t>
      </w:r>
      <w:r w:rsidR="0033386F" w:rsidRPr="00F27E9A">
        <w:rPr>
          <w:rFonts w:ascii="Cambria" w:hAnsi="Cambria" w:cstheme="minorHAnsi"/>
          <w:szCs w:val="22"/>
        </w:rPr>
        <w:t xml:space="preserve"> </w:t>
      </w:r>
      <w:r w:rsidR="0033386F" w:rsidRPr="00F27E9A">
        <w:rPr>
          <w:rFonts w:ascii="Cambria" w:hAnsi="Cambria" w:cstheme="minorHAnsi"/>
          <w:szCs w:val="22"/>
          <w:lang w:val="en-GB"/>
        </w:rPr>
        <w:t>under section 1</w:t>
      </w:r>
      <w:r w:rsidR="0021175D" w:rsidRPr="00F27E9A">
        <w:rPr>
          <w:rFonts w:ascii="Cambria" w:hAnsi="Cambria" w:cstheme="minorHAnsi"/>
          <w:szCs w:val="22"/>
          <w:lang w:val="en-GB"/>
        </w:rPr>
        <w:t>1</w:t>
      </w:r>
      <w:r w:rsidR="0033386F" w:rsidRPr="00F27E9A">
        <w:rPr>
          <w:rFonts w:ascii="Cambria" w:hAnsi="Cambria" w:cstheme="minorHAnsi"/>
          <w:szCs w:val="22"/>
          <w:lang w:val="en-GB"/>
        </w:rPr>
        <w:t>.1, and agreement to variations to those S</w:t>
      </w:r>
      <w:r w:rsidR="00340F32" w:rsidRPr="00F27E9A">
        <w:rPr>
          <w:rFonts w:ascii="Cambria" w:hAnsi="Cambria" w:cstheme="minorHAnsi"/>
          <w:szCs w:val="22"/>
          <w:lang w:val="en-GB"/>
        </w:rPr>
        <w:t>CCs</w:t>
      </w:r>
      <w:r w:rsidR="007D1CC6" w:rsidRPr="00F27E9A">
        <w:rPr>
          <w:rFonts w:ascii="Cambria" w:hAnsi="Cambria" w:cstheme="minorHAnsi"/>
          <w:szCs w:val="22"/>
          <w:lang w:val="en-GB"/>
        </w:rPr>
        <w:t xml:space="preserve"> made under section 1</w:t>
      </w:r>
      <w:r w:rsidR="00A30D0F" w:rsidRPr="00F27E9A">
        <w:rPr>
          <w:rFonts w:ascii="Cambria" w:hAnsi="Cambria" w:cstheme="minorHAnsi"/>
          <w:szCs w:val="22"/>
          <w:lang w:val="en-GB"/>
        </w:rPr>
        <w:t>3</w:t>
      </w:r>
      <w:r w:rsidR="007D1CC6" w:rsidRPr="00F27E9A">
        <w:rPr>
          <w:rFonts w:ascii="Cambria" w:hAnsi="Cambria" w:cstheme="minorHAnsi"/>
          <w:szCs w:val="22"/>
          <w:lang w:val="en-GB"/>
        </w:rPr>
        <w:t>.5</w:t>
      </w:r>
      <w:r w:rsidR="0033386F" w:rsidRPr="00F27E9A">
        <w:rPr>
          <w:rFonts w:ascii="Cambria" w:hAnsi="Cambria" w:cstheme="minorHAnsi"/>
          <w:szCs w:val="22"/>
          <w:lang w:val="en-GB"/>
        </w:rPr>
        <w:t xml:space="preserve">.1, </w:t>
      </w:r>
      <w:r w:rsidR="0033386F" w:rsidRPr="00F27E9A">
        <w:rPr>
          <w:rFonts w:ascii="Cambria" w:hAnsi="Cambria" w:cstheme="minorHAnsi"/>
          <w:szCs w:val="22"/>
        </w:rPr>
        <w:t xml:space="preserve">as agent for and on behalf of that </w:t>
      </w:r>
      <w:proofErr w:type="spellStart"/>
      <w:r w:rsidR="0033386F" w:rsidRPr="00F27E9A">
        <w:rPr>
          <w:rFonts w:ascii="Cambria" w:hAnsi="Cambria" w:cstheme="minorHAnsi"/>
          <w:szCs w:val="22"/>
          <w:lang w:val="en-GB"/>
        </w:rPr>
        <w:t>Subprocessor</w:t>
      </w:r>
      <w:proofErr w:type="spellEnd"/>
      <w:r>
        <w:rPr>
          <w:rFonts w:ascii="Cambria" w:hAnsi="Cambria" w:cstheme="minorHAnsi"/>
          <w:szCs w:val="22"/>
          <w:lang w:val="en-GB"/>
        </w:rPr>
        <w:t>,</w:t>
      </w:r>
      <w:r w:rsidR="0033386F" w:rsidRPr="00F27E9A">
        <w:rPr>
          <w:rFonts w:ascii="Cambria" w:hAnsi="Cambria" w:cstheme="minorHAnsi"/>
          <w:szCs w:val="22"/>
        </w:rPr>
        <w:t xml:space="preserve"> will have been duly and effectively </w:t>
      </w:r>
      <w:r w:rsidR="0033386F" w:rsidRPr="00F27E9A">
        <w:rPr>
          <w:rFonts w:ascii="Cambria" w:hAnsi="Cambria" w:cstheme="minorHAnsi"/>
          <w:szCs w:val="22"/>
          <w:lang w:val="en-US"/>
        </w:rPr>
        <w:t xml:space="preserve">authorized </w:t>
      </w:r>
      <w:r w:rsidR="0033386F" w:rsidRPr="00F27E9A">
        <w:rPr>
          <w:rFonts w:ascii="Cambria" w:hAnsi="Cambria" w:cstheme="minorHAnsi"/>
          <w:szCs w:val="22"/>
        </w:rPr>
        <w:t xml:space="preserve">(or subsequently ratified) by that </w:t>
      </w:r>
      <w:proofErr w:type="spellStart"/>
      <w:r w:rsidR="0033386F" w:rsidRPr="00F27E9A">
        <w:rPr>
          <w:rFonts w:ascii="Cambria" w:hAnsi="Cambria" w:cstheme="minorHAnsi"/>
          <w:szCs w:val="22"/>
          <w:lang w:val="en-GB"/>
        </w:rPr>
        <w:t>Subprocessor</w:t>
      </w:r>
      <w:proofErr w:type="spellEnd"/>
      <w:r w:rsidR="0033386F" w:rsidRPr="00F27E9A">
        <w:rPr>
          <w:rFonts w:ascii="Cambria" w:hAnsi="Cambria" w:cstheme="minorHAnsi"/>
          <w:szCs w:val="22"/>
        </w:rPr>
        <w:t>.</w:t>
      </w:r>
      <w:bookmarkEnd w:id="46"/>
    </w:p>
    <w:p w14:paraId="5EB1C01E" w14:textId="6848A43A" w:rsidR="00EE5799" w:rsidRPr="00F27E9A" w:rsidRDefault="0073308C" w:rsidP="00A96D62">
      <w:pPr>
        <w:pStyle w:val="Heading1"/>
        <w:keepNext/>
        <w:rPr>
          <w:rFonts w:ascii="Cambria" w:hAnsi="Cambria" w:cstheme="minorHAnsi"/>
          <w:b/>
          <w:szCs w:val="22"/>
        </w:rPr>
      </w:pPr>
      <w:r w:rsidRPr="00F27E9A">
        <w:rPr>
          <w:rFonts w:ascii="Cambria" w:hAnsi="Cambria" w:cstheme="minorHAnsi"/>
          <w:b/>
          <w:szCs w:val="22"/>
        </w:rPr>
        <w:t xml:space="preserve">LIABILITY AND </w:t>
      </w:r>
      <w:r w:rsidR="00DA26AF" w:rsidRPr="00F27E9A">
        <w:rPr>
          <w:rFonts w:ascii="Cambria" w:hAnsi="Cambria" w:cstheme="minorHAnsi"/>
          <w:b/>
          <w:szCs w:val="22"/>
        </w:rPr>
        <w:t>INDEMNIFICATION</w:t>
      </w:r>
    </w:p>
    <w:p w14:paraId="64242300" w14:textId="497BE0FA" w:rsidR="00EE5799" w:rsidRPr="00F27E9A" w:rsidRDefault="0073308C" w:rsidP="00AC4AFA">
      <w:pPr>
        <w:pStyle w:val="Heading2"/>
        <w:rPr>
          <w:rFonts w:ascii="Cambria" w:hAnsi="Cambria" w:cstheme="minorHAnsi"/>
          <w:caps/>
          <w:szCs w:val="22"/>
        </w:rPr>
      </w:pPr>
      <w:r w:rsidRPr="00F27E9A">
        <w:rPr>
          <w:rFonts w:ascii="Cambria" w:hAnsi="Cambria" w:cstheme="minorHAnsi"/>
          <w:caps/>
          <w:szCs w:val="22"/>
        </w:rPr>
        <w:t xml:space="preserve">Notwithstanding </w:t>
      </w:r>
      <w:r w:rsidRPr="00F27E9A">
        <w:rPr>
          <w:rFonts w:ascii="Cambria" w:hAnsi="Cambria" w:cstheme="minorHAnsi"/>
          <w:caps/>
          <w:szCs w:val="22"/>
          <w:lang w:val="en-US"/>
        </w:rPr>
        <w:t>any contrary</w:t>
      </w:r>
      <w:r w:rsidRPr="00F27E9A">
        <w:rPr>
          <w:rFonts w:ascii="Cambria" w:hAnsi="Cambria" w:cstheme="minorHAnsi"/>
          <w:caps/>
          <w:szCs w:val="22"/>
        </w:rPr>
        <w:t xml:space="preserve"> provisions of the </w:t>
      </w:r>
      <w:r w:rsidR="00CD312D" w:rsidRPr="00F27E9A">
        <w:rPr>
          <w:rFonts w:ascii="Cambria" w:hAnsi="Cambria" w:cstheme="minorHAnsi"/>
          <w:caps/>
          <w:szCs w:val="22"/>
          <w:lang w:val="en-US"/>
        </w:rPr>
        <w:t>Agreement</w:t>
      </w:r>
      <w:r w:rsidRPr="00F27E9A">
        <w:rPr>
          <w:rFonts w:ascii="Cambria" w:hAnsi="Cambria" w:cstheme="minorHAnsi"/>
          <w:caps/>
          <w:szCs w:val="22"/>
        </w:rPr>
        <w:t xml:space="preserve">, </w:t>
      </w:r>
      <w:r w:rsidR="009B407B" w:rsidRPr="00F27E9A">
        <w:rPr>
          <w:rFonts w:ascii="Cambria" w:hAnsi="Cambria" w:cstheme="minorHAnsi"/>
          <w:caps/>
          <w:szCs w:val="22"/>
          <w:lang w:val="en-US"/>
        </w:rPr>
        <w:t>Vendor</w:t>
      </w:r>
      <w:r w:rsidRPr="00F27E9A">
        <w:rPr>
          <w:rFonts w:ascii="Cambria" w:hAnsi="Cambria" w:cstheme="minorHAnsi"/>
          <w:caps/>
          <w:szCs w:val="22"/>
        </w:rPr>
        <w:t xml:space="preserve"> shall be fully liable</w:t>
      </w:r>
      <w:r w:rsidR="005C2CB0" w:rsidRPr="00F27E9A">
        <w:rPr>
          <w:rFonts w:ascii="Cambria" w:hAnsi="Cambria" w:cstheme="minorHAnsi"/>
          <w:caps/>
          <w:szCs w:val="22"/>
          <w:lang w:val="en-US"/>
        </w:rPr>
        <w:t>, without limitation,</w:t>
      </w:r>
      <w:r w:rsidRPr="00F27E9A">
        <w:rPr>
          <w:rFonts w:ascii="Cambria" w:hAnsi="Cambria" w:cstheme="minorHAnsi"/>
          <w:caps/>
          <w:szCs w:val="22"/>
        </w:rPr>
        <w:t xml:space="preserve"> in accordance with </w:t>
      </w:r>
      <w:r w:rsidR="006737C5" w:rsidRPr="00F27E9A">
        <w:rPr>
          <w:rFonts w:ascii="Cambria" w:hAnsi="Cambria" w:cstheme="minorHAnsi"/>
          <w:caps/>
          <w:szCs w:val="22"/>
          <w:lang w:val="en-US"/>
        </w:rPr>
        <w:t>Applicable Laws</w:t>
      </w:r>
      <w:r w:rsidRPr="00F27E9A">
        <w:rPr>
          <w:rFonts w:ascii="Cambria" w:hAnsi="Cambria" w:cstheme="minorHAnsi"/>
          <w:caps/>
          <w:szCs w:val="22"/>
        </w:rPr>
        <w:t xml:space="preserve"> for any</w:t>
      </w:r>
      <w:r w:rsidR="008E3B57">
        <w:rPr>
          <w:rFonts w:ascii="Cambria" w:hAnsi="Cambria" w:cstheme="minorHAnsi"/>
          <w:caps/>
          <w:szCs w:val="22"/>
          <w:lang w:val="en-US"/>
        </w:rPr>
        <w:t>:</w:t>
      </w:r>
      <w:r w:rsidRPr="00F27E9A">
        <w:rPr>
          <w:rFonts w:ascii="Cambria" w:hAnsi="Cambria" w:cstheme="minorHAnsi"/>
          <w:caps/>
          <w:szCs w:val="22"/>
        </w:rPr>
        <w:t xml:space="preserve"> </w:t>
      </w:r>
      <w:r w:rsidR="005C2CB0" w:rsidRPr="00F27E9A">
        <w:rPr>
          <w:rFonts w:ascii="Cambria" w:hAnsi="Cambria" w:cstheme="minorHAnsi"/>
          <w:caps/>
          <w:szCs w:val="22"/>
          <w:lang w:val="en-US"/>
        </w:rPr>
        <w:t>(</w:t>
      </w:r>
      <w:r w:rsidR="00D66155" w:rsidRPr="00F27E9A">
        <w:rPr>
          <w:rFonts w:ascii="Cambria" w:hAnsi="Cambria" w:cstheme="minorHAnsi"/>
          <w:caps/>
          <w:szCs w:val="22"/>
          <w:lang w:val="en-US"/>
        </w:rPr>
        <w:t>i</w:t>
      </w:r>
      <w:r w:rsidR="005C2CB0" w:rsidRPr="00F27E9A">
        <w:rPr>
          <w:rFonts w:ascii="Cambria" w:hAnsi="Cambria" w:cstheme="minorHAnsi"/>
          <w:caps/>
          <w:szCs w:val="22"/>
          <w:lang w:val="en-US"/>
        </w:rPr>
        <w:t xml:space="preserve">) </w:t>
      </w:r>
      <w:r w:rsidRPr="00F27E9A">
        <w:rPr>
          <w:rFonts w:ascii="Cambria" w:hAnsi="Cambria" w:cstheme="minorHAnsi"/>
          <w:caps/>
          <w:szCs w:val="22"/>
        </w:rPr>
        <w:t xml:space="preserve">breach of its duties under this </w:t>
      </w:r>
      <w:r w:rsidR="009B407B" w:rsidRPr="00F27E9A">
        <w:rPr>
          <w:rFonts w:ascii="Cambria" w:hAnsi="Cambria" w:cstheme="minorHAnsi"/>
          <w:caps/>
          <w:szCs w:val="22"/>
        </w:rPr>
        <w:t>Addendum</w:t>
      </w:r>
      <w:r w:rsidR="005C2CB0" w:rsidRPr="00F27E9A">
        <w:rPr>
          <w:rFonts w:ascii="Cambria" w:hAnsi="Cambria" w:cstheme="minorHAnsi"/>
          <w:caps/>
          <w:szCs w:val="22"/>
          <w:lang w:val="en-US"/>
        </w:rPr>
        <w:t>; (</w:t>
      </w:r>
      <w:r w:rsidR="00D66155" w:rsidRPr="00F27E9A">
        <w:rPr>
          <w:rFonts w:ascii="Cambria" w:hAnsi="Cambria" w:cstheme="minorHAnsi"/>
          <w:caps/>
          <w:szCs w:val="22"/>
          <w:lang w:val="en-US"/>
        </w:rPr>
        <w:t>ii</w:t>
      </w:r>
      <w:r w:rsidR="005C2CB0" w:rsidRPr="00F27E9A">
        <w:rPr>
          <w:rFonts w:ascii="Cambria" w:hAnsi="Cambria" w:cstheme="minorHAnsi"/>
          <w:caps/>
          <w:szCs w:val="22"/>
          <w:lang w:val="en-US"/>
        </w:rPr>
        <w:t>)</w:t>
      </w:r>
      <w:r w:rsidRPr="00F27E9A">
        <w:rPr>
          <w:rFonts w:ascii="Cambria" w:hAnsi="Cambria" w:cstheme="minorHAnsi"/>
          <w:caps/>
          <w:szCs w:val="22"/>
        </w:rPr>
        <w:t xml:space="preserve"> breach of any Sub</w:t>
      </w:r>
      <w:r w:rsidR="005C2CB0" w:rsidRPr="00F27E9A">
        <w:rPr>
          <w:rFonts w:ascii="Cambria" w:hAnsi="Cambria" w:cstheme="minorHAnsi"/>
          <w:caps/>
          <w:szCs w:val="22"/>
        </w:rPr>
        <w:t>processor</w:t>
      </w:r>
      <w:r w:rsidR="00972EBE" w:rsidRPr="00F27E9A">
        <w:rPr>
          <w:rFonts w:ascii="Cambria" w:hAnsi="Cambria" w:cstheme="minorHAnsi"/>
          <w:caps/>
          <w:szCs w:val="22"/>
          <w:lang w:val="en-US"/>
        </w:rPr>
        <w:t>’</w:t>
      </w:r>
      <w:r w:rsidR="000F78FA" w:rsidRPr="00F27E9A">
        <w:rPr>
          <w:rFonts w:ascii="Cambria" w:hAnsi="Cambria" w:cstheme="minorHAnsi"/>
          <w:caps/>
          <w:szCs w:val="22"/>
          <w:lang w:val="en-US"/>
        </w:rPr>
        <w:t>s duties</w:t>
      </w:r>
      <w:r w:rsidR="005C2CB0" w:rsidRPr="00F27E9A">
        <w:rPr>
          <w:rFonts w:ascii="Cambria" w:hAnsi="Cambria" w:cstheme="minorHAnsi"/>
          <w:caps/>
          <w:szCs w:val="22"/>
          <w:lang w:val="en-US"/>
        </w:rPr>
        <w:t>;</w:t>
      </w:r>
      <w:r w:rsidRPr="00F27E9A">
        <w:rPr>
          <w:rFonts w:ascii="Cambria" w:hAnsi="Cambria" w:cstheme="minorHAnsi"/>
          <w:caps/>
          <w:szCs w:val="22"/>
        </w:rPr>
        <w:t xml:space="preserve"> and </w:t>
      </w:r>
      <w:r w:rsidR="00D66155" w:rsidRPr="00F27E9A">
        <w:rPr>
          <w:rFonts w:ascii="Cambria" w:hAnsi="Cambria" w:cstheme="minorHAnsi"/>
          <w:caps/>
          <w:szCs w:val="22"/>
          <w:lang w:val="en-US"/>
        </w:rPr>
        <w:t>(iii</w:t>
      </w:r>
      <w:r w:rsidR="005C2CB0" w:rsidRPr="00F27E9A">
        <w:rPr>
          <w:rFonts w:ascii="Cambria" w:hAnsi="Cambria" w:cstheme="minorHAnsi"/>
          <w:caps/>
          <w:szCs w:val="22"/>
          <w:lang w:val="en-US"/>
        </w:rPr>
        <w:t xml:space="preserve">) any Personal Data Breach, and </w:t>
      </w:r>
      <w:r w:rsidRPr="00F27E9A">
        <w:rPr>
          <w:rFonts w:ascii="Cambria" w:hAnsi="Cambria" w:cstheme="minorHAnsi"/>
          <w:caps/>
          <w:szCs w:val="22"/>
        </w:rPr>
        <w:t xml:space="preserve">shall fully indemnify </w:t>
      </w:r>
      <w:r w:rsidR="00B85331" w:rsidRPr="00B85331">
        <w:rPr>
          <w:rFonts w:ascii="Cambria" w:hAnsi="Cambria" w:cstheme="minorHAnsi"/>
          <w:caps/>
          <w:szCs w:val="22"/>
          <w:lang w:val="en-US"/>
        </w:rPr>
        <w:t>Arcadia</w:t>
      </w:r>
      <w:r w:rsidR="00344462" w:rsidRPr="00F27E9A">
        <w:rPr>
          <w:rFonts w:ascii="Cambria" w:hAnsi="Cambria" w:cstheme="minorHAnsi"/>
          <w:caps/>
          <w:szCs w:val="22"/>
          <w:lang w:val="en-US"/>
        </w:rPr>
        <w:t xml:space="preserve"> </w:t>
      </w:r>
      <w:r w:rsidRPr="00F27E9A">
        <w:rPr>
          <w:rFonts w:ascii="Cambria" w:hAnsi="Cambria" w:cstheme="minorHAnsi"/>
          <w:caps/>
          <w:szCs w:val="22"/>
        </w:rPr>
        <w:t xml:space="preserve">and </w:t>
      </w:r>
      <w:r w:rsidRPr="00F27E9A">
        <w:rPr>
          <w:rFonts w:ascii="Cambria" w:hAnsi="Cambria" w:cstheme="minorHAnsi"/>
          <w:caps/>
          <w:szCs w:val="22"/>
          <w:lang w:val="en-US"/>
        </w:rPr>
        <w:t xml:space="preserve">its </w:t>
      </w:r>
      <w:r w:rsidR="00721F43">
        <w:rPr>
          <w:rFonts w:ascii="Cambria" w:hAnsi="Cambria" w:cstheme="minorHAnsi"/>
          <w:caps/>
          <w:szCs w:val="22"/>
          <w:lang w:val="en-US"/>
        </w:rPr>
        <w:t>TRUSTEES</w:t>
      </w:r>
      <w:r w:rsidRPr="00F27E9A">
        <w:rPr>
          <w:rFonts w:ascii="Cambria" w:hAnsi="Cambria" w:cstheme="minorHAnsi"/>
          <w:caps/>
          <w:szCs w:val="22"/>
          <w:lang w:val="en-US"/>
        </w:rPr>
        <w:t>, officers</w:t>
      </w:r>
      <w:r w:rsidRPr="00F27E9A">
        <w:rPr>
          <w:rFonts w:ascii="Cambria" w:hAnsi="Cambria" w:cstheme="minorHAnsi"/>
          <w:caps/>
          <w:szCs w:val="22"/>
        </w:rPr>
        <w:t>, employees</w:t>
      </w:r>
      <w:r w:rsidRPr="00F27E9A">
        <w:rPr>
          <w:rFonts w:ascii="Cambria" w:hAnsi="Cambria" w:cstheme="minorHAnsi"/>
          <w:caps/>
          <w:szCs w:val="22"/>
          <w:lang w:val="en-US"/>
        </w:rPr>
        <w:t>,</w:t>
      </w:r>
      <w:r w:rsidRPr="00F27E9A">
        <w:rPr>
          <w:rFonts w:ascii="Cambria" w:hAnsi="Cambria" w:cstheme="minorHAnsi"/>
          <w:caps/>
          <w:szCs w:val="22"/>
        </w:rPr>
        <w:t xml:space="preserve"> and agents against and hold them harmless from any losses, liabilities, claims, damages, fines, penalties and any other costs (including reasonable costs of investigation and defense and reasonable legal and other professionals</w:t>
      </w:r>
      <w:r w:rsidR="00972EBE" w:rsidRPr="00F27E9A">
        <w:rPr>
          <w:rFonts w:ascii="Cambria" w:hAnsi="Cambria" w:cstheme="minorHAnsi"/>
          <w:caps/>
          <w:szCs w:val="22"/>
        </w:rPr>
        <w:t>’</w:t>
      </w:r>
      <w:r w:rsidRPr="00F27E9A">
        <w:rPr>
          <w:rFonts w:ascii="Cambria" w:hAnsi="Cambria" w:cstheme="minorHAnsi"/>
          <w:caps/>
          <w:szCs w:val="22"/>
        </w:rPr>
        <w:t xml:space="preserve"> fees) suffered or incurred based upon, attributable to or arising from </w:t>
      </w:r>
      <w:r w:rsidRPr="00F27E9A">
        <w:rPr>
          <w:rFonts w:ascii="Cambria" w:hAnsi="Cambria" w:cstheme="minorHAnsi"/>
          <w:caps/>
          <w:szCs w:val="22"/>
          <w:lang w:val="en-US"/>
        </w:rPr>
        <w:t>any</w:t>
      </w:r>
      <w:r w:rsidRPr="00F27E9A">
        <w:rPr>
          <w:rFonts w:ascii="Cambria" w:hAnsi="Cambria" w:cstheme="minorHAnsi"/>
          <w:caps/>
          <w:szCs w:val="22"/>
        </w:rPr>
        <w:t xml:space="preserve"> such </w:t>
      </w:r>
      <w:r w:rsidR="00DF546B" w:rsidRPr="00F27E9A">
        <w:rPr>
          <w:rFonts w:ascii="Cambria" w:hAnsi="Cambria" w:cstheme="minorHAnsi"/>
          <w:caps/>
          <w:szCs w:val="22"/>
          <w:lang w:val="en-US"/>
        </w:rPr>
        <w:t>incidents</w:t>
      </w:r>
      <w:r w:rsidRPr="00F27E9A">
        <w:rPr>
          <w:rFonts w:ascii="Cambria" w:hAnsi="Cambria" w:cstheme="minorHAnsi"/>
          <w:caps/>
          <w:szCs w:val="22"/>
          <w:lang w:val="en-US"/>
        </w:rPr>
        <w:t>.</w:t>
      </w:r>
      <w:r w:rsidR="00DF546B" w:rsidRPr="00F27E9A">
        <w:rPr>
          <w:rFonts w:ascii="Cambria" w:hAnsi="Cambria" w:cstheme="minorHAnsi"/>
          <w:caps/>
          <w:szCs w:val="22"/>
          <w:lang w:val="en-US"/>
        </w:rPr>
        <w:t xml:space="preserve">  To the extent this </w:t>
      </w:r>
      <w:r w:rsidR="009B407B" w:rsidRPr="00F27E9A">
        <w:rPr>
          <w:rFonts w:ascii="Cambria" w:hAnsi="Cambria" w:cstheme="minorHAnsi"/>
          <w:caps/>
          <w:szCs w:val="22"/>
          <w:lang w:val="en-US"/>
        </w:rPr>
        <w:t>Addendum</w:t>
      </w:r>
      <w:r w:rsidR="00DF546B" w:rsidRPr="00F27E9A">
        <w:rPr>
          <w:rFonts w:ascii="Cambria" w:hAnsi="Cambria" w:cstheme="minorHAnsi"/>
          <w:caps/>
          <w:szCs w:val="22"/>
          <w:lang w:val="en-US"/>
        </w:rPr>
        <w:t xml:space="preserve"> is inconsistent with the terms of any contracts comprising the </w:t>
      </w:r>
      <w:r w:rsidR="00CD312D" w:rsidRPr="00F27E9A">
        <w:rPr>
          <w:rFonts w:ascii="Cambria" w:hAnsi="Cambria" w:cstheme="minorHAnsi"/>
          <w:caps/>
          <w:szCs w:val="22"/>
          <w:lang w:val="en-US"/>
        </w:rPr>
        <w:t>Agreement</w:t>
      </w:r>
      <w:r w:rsidR="00DF546B" w:rsidRPr="00F27E9A">
        <w:rPr>
          <w:rFonts w:ascii="Cambria" w:hAnsi="Cambria" w:cstheme="minorHAnsi"/>
          <w:caps/>
          <w:szCs w:val="22"/>
          <w:lang w:val="en-US"/>
        </w:rPr>
        <w:t xml:space="preserve">, this </w:t>
      </w:r>
      <w:r w:rsidR="009B407B" w:rsidRPr="00F27E9A">
        <w:rPr>
          <w:rFonts w:ascii="Cambria" w:hAnsi="Cambria" w:cstheme="minorHAnsi"/>
          <w:caps/>
          <w:szCs w:val="22"/>
          <w:lang w:val="en-US"/>
        </w:rPr>
        <w:t>Addendum</w:t>
      </w:r>
      <w:r w:rsidR="00DF546B" w:rsidRPr="00F27E9A">
        <w:rPr>
          <w:rFonts w:ascii="Cambria" w:hAnsi="Cambria" w:cstheme="minorHAnsi"/>
          <w:caps/>
          <w:szCs w:val="22"/>
          <w:lang w:val="en-US"/>
        </w:rPr>
        <w:t xml:space="preserve"> shall govern.</w:t>
      </w:r>
    </w:p>
    <w:p w14:paraId="595FAA9D" w14:textId="42B67FD7" w:rsidR="008B56DE" w:rsidRPr="00F27E9A" w:rsidRDefault="0073308C" w:rsidP="00AC4AFA">
      <w:pPr>
        <w:pStyle w:val="Heading2"/>
        <w:rPr>
          <w:rFonts w:ascii="Cambria" w:hAnsi="Cambria" w:cstheme="minorHAnsi"/>
          <w:caps/>
          <w:szCs w:val="22"/>
        </w:rPr>
      </w:pPr>
      <w:r w:rsidRPr="00F27E9A">
        <w:rPr>
          <w:rFonts w:ascii="Cambria" w:hAnsi="Cambria" w:cstheme="minorHAnsi"/>
          <w:caps/>
          <w:szCs w:val="22"/>
          <w:lang w:val="en-US"/>
        </w:rPr>
        <w:t xml:space="preserve">Notwithstanding any contrary provisions of the </w:t>
      </w:r>
      <w:r w:rsidR="00CD312D" w:rsidRPr="00F27E9A">
        <w:rPr>
          <w:rFonts w:ascii="Cambria" w:hAnsi="Cambria" w:cstheme="minorHAnsi"/>
          <w:caps/>
          <w:szCs w:val="22"/>
          <w:lang w:val="en-US"/>
        </w:rPr>
        <w:t>Agreement</w:t>
      </w:r>
      <w:r w:rsidRPr="00F27E9A">
        <w:rPr>
          <w:rFonts w:ascii="Cambria" w:hAnsi="Cambria" w:cstheme="minorHAnsi"/>
          <w:caps/>
          <w:szCs w:val="22"/>
          <w:lang w:val="en-US"/>
        </w:rPr>
        <w:t xml:space="preserve"> or this </w:t>
      </w:r>
      <w:r w:rsidR="009B407B" w:rsidRPr="00F27E9A">
        <w:rPr>
          <w:rFonts w:ascii="Cambria" w:hAnsi="Cambria" w:cstheme="minorHAnsi"/>
          <w:caps/>
          <w:szCs w:val="22"/>
          <w:lang w:val="en-US"/>
        </w:rPr>
        <w:t>Addendum</w:t>
      </w:r>
      <w:r w:rsidRPr="00F27E9A">
        <w:rPr>
          <w:rFonts w:ascii="Cambria" w:hAnsi="Cambria" w:cstheme="minorHAnsi"/>
          <w:caps/>
          <w:szCs w:val="22"/>
          <w:lang w:val="en-US"/>
        </w:rPr>
        <w:t xml:space="preserve">, </w:t>
      </w:r>
      <w:r w:rsidR="009B407B" w:rsidRPr="00F27E9A">
        <w:rPr>
          <w:rFonts w:ascii="Cambria" w:hAnsi="Cambria" w:cstheme="minorHAnsi"/>
          <w:caps/>
          <w:szCs w:val="22"/>
          <w:lang w:val="en-US"/>
        </w:rPr>
        <w:t>Vendor</w:t>
      </w:r>
      <w:r w:rsidRPr="00F27E9A">
        <w:rPr>
          <w:rFonts w:ascii="Cambria" w:hAnsi="Cambria" w:cstheme="minorHAnsi"/>
          <w:caps/>
          <w:szCs w:val="22"/>
          <w:lang w:val="en-US"/>
        </w:rPr>
        <w:t xml:space="preserve"> shall indemnify and reimburse </w:t>
      </w:r>
      <w:r w:rsidR="00B85331" w:rsidRPr="00B85331">
        <w:rPr>
          <w:rFonts w:ascii="Cambria" w:hAnsi="Cambria" w:cstheme="minorHAnsi"/>
          <w:caps/>
          <w:szCs w:val="22"/>
          <w:lang w:val="en-US"/>
        </w:rPr>
        <w:t>Arcadia</w:t>
      </w:r>
      <w:r w:rsidR="00B46C21" w:rsidRPr="00F27E9A">
        <w:rPr>
          <w:rFonts w:ascii="Cambria" w:hAnsi="Cambria" w:cstheme="minorHAnsi"/>
          <w:caps/>
          <w:szCs w:val="22"/>
          <w:lang w:val="en-US"/>
        </w:rPr>
        <w:t xml:space="preserve"> FOR</w:t>
      </w:r>
      <w:r w:rsidRPr="00F27E9A">
        <w:rPr>
          <w:rFonts w:ascii="Cambria" w:hAnsi="Cambria" w:cstheme="minorHAnsi"/>
          <w:caps/>
          <w:szCs w:val="22"/>
          <w:lang w:val="en-US"/>
        </w:rPr>
        <w:t xml:space="preserve"> any and all damages, losses, fees, or costs (whether direct, indirect, special, or consequential) incurred as a result of </w:t>
      </w:r>
      <w:r w:rsidR="002E646A" w:rsidRPr="00F27E9A">
        <w:rPr>
          <w:rFonts w:ascii="Cambria" w:hAnsi="Cambria" w:cstheme="minorHAnsi"/>
          <w:caps/>
          <w:szCs w:val="22"/>
        </w:rPr>
        <w:t xml:space="preserve">any </w:t>
      </w:r>
      <w:r w:rsidR="002E646A" w:rsidRPr="00F27E9A">
        <w:rPr>
          <w:rFonts w:ascii="Cambria" w:hAnsi="Cambria" w:cstheme="minorHAnsi"/>
          <w:caps/>
          <w:szCs w:val="22"/>
          <w:lang w:val="en-US"/>
        </w:rPr>
        <w:t xml:space="preserve">(i) </w:t>
      </w:r>
      <w:r w:rsidR="002E646A" w:rsidRPr="00F27E9A">
        <w:rPr>
          <w:rFonts w:ascii="Cambria" w:hAnsi="Cambria" w:cstheme="minorHAnsi"/>
          <w:caps/>
          <w:szCs w:val="22"/>
        </w:rPr>
        <w:t>breach of its duties under this Addendum</w:t>
      </w:r>
      <w:r w:rsidR="002E646A" w:rsidRPr="00F27E9A">
        <w:rPr>
          <w:rFonts w:ascii="Cambria" w:hAnsi="Cambria" w:cstheme="minorHAnsi"/>
          <w:caps/>
          <w:szCs w:val="22"/>
          <w:lang w:val="en-US"/>
        </w:rPr>
        <w:t>; (ii)</w:t>
      </w:r>
      <w:r w:rsidR="002E646A" w:rsidRPr="00F27E9A">
        <w:rPr>
          <w:rFonts w:ascii="Cambria" w:hAnsi="Cambria" w:cstheme="minorHAnsi"/>
          <w:caps/>
          <w:szCs w:val="22"/>
        </w:rPr>
        <w:t xml:space="preserve"> breach of any Subprocessor</w:t>
      </w:r>
      <w:r w:rsidR="00972EBE" w:rsidRPr="00F27E9A">
        <w:rPr>
          <w:rFonts w:ascii="Cambria" w:hAnsi="Cambria" w:cstheme="minorHAnsi"/>
          <w:caps/>
          <w:szCs w:val="22"/>
          <w:lang w:val="en-US"/>
        </w:rPr>
        <w:t>’</w:t>
      </w:r>
      <w:r w:rsidR="002E646A" w:rsidRPr="00F27E9A">
        <w:rPr>
          <w:rFonts w:ascii="Cambria" w:hAnsi="Cambria" w:cstheme="minorHAnsi"/>
          <w:caps/>
          <w:szCs w:val="22"/>
          <w:lang w:val="en-US"/>
        </w:rPr>
        <w:t>s duties;</w:t>
      </w:r>
      <w:r w:rsidR="002E646A" w:rsidRPr="00F27E9A">
        <w:rPr>
          <w:rFonts w:ascii="Cambria" w:hAnsi="Cambria" w:cstheme="minorHAnsi"/>
          <w:caps/>
          <w:szCs w:val="22"/>
        </w:rPr>
        <w:t xml:space="preserve"> and </w:t>
      </w:r>
      <w:r w:rsidR="002E646A" w:rsidRPr="00F27E9A">
        <w:rPr>
          <w:rFonts w:ascii="Cambria" w:hAnsi="Cambria" w:cstheme="minorHAnsi"/>
          <w:caps/>
          <w:szCs w:val="22"/>
          <w:lang w:val="en-US"/>
        </w:rPr>
        <w:t>(iii) any Personal Data Breach</w:t>
      </w:r>
      <w:r w:rsidRPr="00F27E9A">
        <w:rPr>
          <w:rFonts w:ascii="Cambria" w:hAnsi="Cambria" w:cstheme="minorHAnsi"/>
          <w:caps/>
          <w:szCs w:val="22"/>
          <w:lang w:val="en-US"/>
        </w:rPr>
        <w:t xml:space="preserve">, and remedy any harm or potential harm caused by such incident.  </w:t>
      </w:r>
      <w:r w:rsidR="009B407B" w:rsidRPr="00F27E9A">
        <w:rPr>
          <w:rFonts w:ascii="Cambria" w:hAnsi="Cambria" w:cstheme="minorHAnsi"/>
          <w:caps/>
          <w:szCs w:val="22"/>
          <w:lang w:val="en-US"/>
        </w:rPr>
        <w:t>Vendor</w:t>
      </w:r>
      <w:r w:rsidRPr="00F27E9A">
        <w:rPr>
          <w:rFonts w:ascii="Cambria" w:hAnsi="Cambria" w:cstheme="minorHAnsi"/>
          <w:caps/>
          <w:szCs w:val="22"/>
          <w:lang w:val="en-US"/>
        </w:rPr>
        <w:t xml:space="preserve"> shall fully cooperate with </w:t>
      </w:r>
      <w:r w:rsidR="00B85331" w:rsidRPr="00B85331">
        <w:rPr>
          <w:rFonts w:ascii="Cambria" w:hAnsi="Cambria" w:cstheme="minorHAnsi"/>
          <w:caps/>
          <w:szCs w:val="22"/>
          <w:lang w:val="en-US"/>
        </w:rPr>
        <w:t>Arcadia</w:t>
      </w:r>
      <w:r w:rsidR="00B46C21" w:rsidRPr="00F27E9A">
        <w:rPr>
          <w:rFonts w:ascii="Cambria" w:hAnsi="Cambria" w:cstheme="minorHAnsi"/>
          <w:caps/>
          <w:szCs w:val="22"/>
          <w:lang w:val="en-US"/>
        </w:rPr>
        <w:t xml:space="preserve"> AND</w:t>
      </w:r>
      <w:r w:rsidRPr="00F27E9A">
        <w:rPr>
          <w:rFonts w:ascii="Cambria" w:hAnsi="Cambria" w:cstheme="minorHAnsi"/>
          <w:caps/>
          <w:szCs w:val="22"/>
          <w:lang w:val="en-US"/>
        </w:rPr>
        <w:t xml:space="preserve"> take such reasonable commercial steps as are directed by </w:t>
      </w:r>
      <w:r w:rsidR="00B85331" w:rsidRPr="00B85331">
        <w:rPr>
          <w:rFonts w:ascii="Cambria" w:hAnsi="Cambria" w:cstheme="minorHAnsi"/>
          <w:caps/>
          <w:szCs w:val="22"/>
          <w:lang w:val="en-US"/>
        </w:rPr>
        <w:t>Arcadia</w:t>
      </w:r>
      <w:r w:rsidR="00B46C21" w:rsidRPr="00F27E9A">
        <w:rPr>
          <w:rFonts w:ascii="Cambria" w:hAnsi="Cambria" w:cstheme="minorHAnsi"/>
          <w:caps/>
          <w:szCs w:val="22"/>
          <w:lang w:val="en-US"/>
        </w:rPr>
        <w:t xml:space="preserve"> TO</w:t>
      </w:r>
      <w:r w:rsidRPr="00F27E9A">
        <w:rPr>
          <w:rFonts w:ascii="Cambria" w:hAnsi="Cambria" w:cstheme="minorHAnsi"/>
          <w:caps/>
          <w:szCs w:val="22"/>
          <w:lang w:val="en-US"/>
        </w:rPr>
        <w:t xml:space="preserve"> assist in the investigation of any Personal Data Breach or other security incident. </w:t>
      </w:r>
    </w:p>
    <w:p w14:paraId="46212D4A" w14:textId="0A81A9D0" w:rsidR="00EE5799" w:rsidRPr="00F27E9A" w:rsidRDefault="00B85331" w:rsidP="00AC4AFA">
      <w:pPr>
        <w:pStyle w:val="Heading2"/>
        <w:rPr>
          <w:rFonts w:ascii="Cambria" w:hAnsi="Cambria" w:cstheme="minorHAnsi"/>
          <w:szCs w:val="22"/>
        </w:rPr>
      </w:pPr>
      <w:r w:rsidRPr="00B85331">
        <w:rPr>
          <w:rFonts w:ascii="Cambria" w:hAnsi="Cambria" w:cstheme="minorHAnsi"/>
          <w:szCs w:val="22"/>
          <w:lang w:val="en-US"/>
        </w:rPr>
        <w:t>Arcadia</w:t>
      </w:r>
      <w:r w:rsidR="00344462" w:rsidRPr="00F27E9A">
        <w:rPr>
          <w:rFonts w:ascii="Cambria" w:hAnsi="Cambria" w:cstheme="minorHAnsi"/>
          <w:szCs w:val="22"/>
          <w:lang w:val="en-US"/>
        </w:rPr>
        <w:t xml:space="preserve"> </w:t>
      </w:r>
      <w:r w:rsidR="006737C5" w:rsidRPr="00F27E9A">
        <w:rPr>
          <w:rFonts w:ascii="Cambria" w:hAnsi="Cambria" w:cstheme="minorHAnsi"/>
          <w:szCs w:val="22"/>
        </w:rPr>
        <w:t xml:space="preserve">shall not be liable for any </w:t>
      </w:r>
      <w:r w:rsidR="00EE69BE" w:rsidRPr="00F27E9A">
        <w:rPr>
          <w:rFonts w:ascii="Cambria" w:hAnsi="Cambria" w:cstheme="minorHAnsi"/>
          <w:szCs w:val="22"/>
          <w:lang w:val="en-US"/>
        </w:rPr>
        <w:t xml:space="preserve">additional </w:t>
      </w:r>
      <w:r w:rsidR="006737C5" w:rsidRPr="00F27E9A">
        <w:rPr>
          <w:rFonts w:ascii="Cambria" w:hAnsi="Cambria" w:cstheme="minorHAnsi"/>
          <w:szCs w:val="22"/>
        </w:rPr>
        <w:t xml:space="preserve">charges under this </w:t>
      </w:r>
      <w:r w:rsidR="009B407B" w:rsidRPr="00F27E9A">
        <w:rPr>
          <w:rFonts w:ascii="Cambria" w:hAnsi="Cambria" w:cstheme="minorHAnsi"/>
          <w:szCs w:val="22"/>
        </w:rPr>
        <w:t>Addendum</w:t>
      </w:r>
      <w:r w:rsidR="006737C5" w:rsidRPr="00F27E9A">
        <w:rPr>
          <w:rFonts w:ascii="Cambria" w:hAnsi="Cambria" w:cstheme="minorHAnsi"/>
          <w:szCs w:val="22"/>
        </w:rPr>
        <w:t xml:space="preserve"> and the parties acknowledge and agree that all costs, charges and fees in connection with this </w:t>
      </w:r>
      <w:r w:rsidR="009B407B" w:rsidRPr="00F27E9A">
        <w:rPr>
          <w:rFonts w:ascii="Cambria" w:hAnsi="Cambria" w:cstheme="minorHAnsi"/>
          <w:szCs w:val="22"/>
        </w:rPr>
        <w:t>Addendum</w:t>
      </w:r>
      <w:r w:rsidR="006737C5" w:rsidRPr="00F27E9A">
        <w:rPr>
          <w:rFonts w:ascii="Cambria" w:hAnsi="Cambria" w:cstheme="minorHAnsi"/>
          <w:szCs w:val="22"/>
        </w:rPr>
        <w:t xml:space="preserve"> are fully and adequately compensated by the fees and charges payable under the </w:t>
      </w:r>
      <w:r w:rsidR="00CD312D" w:rsidRPr="00F27E9A">
        <w:rPr>
          <w:rFonts w:ascii="Cambria" w:hAnsi="Cambria" w:cstheme="minorHAnsi"/>
          <w:szCs w:val="22"/>
          <w:lang w:val="en-US"/>
        </w:rPr>
        <w:t>Agreement</w:t>
      </w:r>
      <w:r w:rsidR="006737C5" w:rsidRPr="00F27E9A">
        <w:rPr>
          <w:rFonts w:ascii="Cambria" w:hAnsi="Cambria" w:cstheme="minorHAnsi"/>
          <w:szCs w:val="22"/>
          <w:lang w:val="en-US"/>
        </w:rPr>
        <w:t>.</w:t>
      </w:r>
    </w:p>
    <w:p w14:paraId="01D34B13" w14:textId="77777777" w:rsidR="00463280" w:rsidRPr="00F27E9A" w:rsidRDefault="0073308C" w:rsidP="00AC4AFA">
      <w:pPr>
        <w:pStyle w:val="Heading1"/>
        <w:keepNext/>
        <w:rPr>
          <w:rFonts w:ascii="Cambria" w:hAnsi="Cambria" w:cstheme="minorHAnsi"/>
          <w:b/>
          <w:szCs w:val="22"/>
        </w:rPr>
      </w:pPr>
      <w:r w:rsidRPr="00F27E9A">
        <w:rPr>
          <w:rFonts w:ascii="Cambria" w:hAnsi="Cambria" w:cstheme="minorHAnsi"/>
          <w:b/>
          <w:szCs w:val="22"/>
        </w:rPr>
        <w:t>General Terms</w:t>
      </w:r>
    </w:p>
    <w:p w14:paraId="21F3CD8E" w14:textId="77777777" w:rsidR="004C6743" w:rsidRPr="00F27E9A" w:rsidRDefault="0073308C" w:rsidP="00AC4AFA">
      <w:pPr>
        <w:pStyle w:val="Heading2"/>
        <w:keepNext/>
        <w:numPr>
          <w:ilvl w:val="0"/>
          <w:numId w:val="0"/>
        </w:numPr>
        <w:ind w:left="720"/>
        <w:rPr>
          <w:rFonts w:ascii="Cambria" w:hAnsi="Cambria" w:cstheme="minorHAnsi"/>
          <w:i/>
          <w:szCs w:val="22"/>
          <w:lang w:val="en-GB"/>
        </w:rPr>
      </w:pPr>
      <w:bookmarkStart w:id="47" w:name="_Ref475525030"/>
      <w:r w:rsidRPr="00F27E9A">
        <w:rPr>
          <w:rFonts w:ascii="Cambria" w:hAnsi="Cambria" w:cstheme="minorHAnsi"/>
          <w:i/>
          <w:szCs w:val="22"/>
          <w:lang w:val="en-GB"/>
        </w:rPr>
        <w:t>Notifications</w:t>
      </w:r>
    </w:p>
    <w:p w14:paraId="2121762A" w14:textId="42F213E2" w:rsidR="004C6743" w:rsidRPr="00F27E9A" w:rsidRDefault="0073308C" w:rsidP="00AC4AFA">
      <w:pPr>
        <w:pStyle w:val="Heading2"/>
        <w:rPr>
          <w:rFonts w:ascii="Cambria" w:hAnsi="Cambria" w:cstheme="minorHAnsi"/>
          <w:szCs w:val="22"/>
        </w:rPr>
      </w:pPr>
      <w:r w:rsidRPr="00F27E9A">
        <w:rPr>
          <w:rFonts w:ascii="Cambria" w:hAnsi="Cambria" w:cstheme="minorHAnsi"/>
          <w:szCs w:val="22"/>
          <w:lang w:val="en-US"/>
        </w:rPr>
        <w:t xml:space="preserve">Any notifications made to </w:t>
      </w:r>
      <w:r w:rsidR="00B85331" w:rsidRPr="00B85331">
        <w:rPr>
          <w:rFonts w:ascii="Cambria" w:hAnsi="Cambria" w:cstheme="minorHAnsi"/>
          <w:szCs w:val="22"/>
          <w:lang w:val="en-US"/>
        </w:rPr>
        <w:t>Arcadia</w:t>
      </w:r>
      <w:r w:rsidR="00B46C21" w:rsidRPr="00F27E9A">
        <w:rPr>
          <w:rFonts w:ascii="Cambria" w:hAnsi="Cambria" w:cstheme="minorHAnsi"/>
          <w:szCs w:val="22"/>
          <w:lang w:val="en-US"/>
        </w:rPr>
        <w:t xml:space="preserve"> pursuant</w:t>
      </w:r>
      <w:r w:rsidR="00F07CEF" w:rsidRPr="00F27E9A">
        <w:rPr>
          <w:rFonts w:ascii="Cambria" w:hAnsi="Cambria" w:cstheme="minorHAnsi"/>
          <w:szCs w:val="22"/>
          <w:lang w:val="en-US"/>
        </w:rPr>
        <w:t xml:space="preserve"> to </w:t>
      </w:r>
      <w:r w:rsidRPr="00F27E9A">
        <w:rPr>
          <w:rFonts w:ascii="Cambria" w:hAnsi="Cambria" w:cstheme="minorHAnsi"/>
          <w:szCs w:val="22"/>
          <w:lang w:val="en-US"/>
        </w:rPr>
        <w:t xml:space="preserve">this Addendum shall be </w:t>
      </w:r>
      <w:r w:rsidR="00B300AB" w:rsidRPr="00F27E9A">
        <w:rPr>
          <w:rFonts w:ascii="Cambria" w:hAnsi="Cambria" w:cstheme="minorHAnsi"/>
          <w:szCs w:val="22"/>
          <w:lang w:val="en-US"/>
        </w:rPr>
        <w:t>directed to</w:t>
      </w:r>
      <w:r w:rsidR="0052386D" w:rsidRPr="00F27E9A">
        <w:rPr>
          <w:rFonts w:ascii="Cambria" w:hAnsi="Cambria" w:cstheme="minorHAnsi"/>
          <w:szCs w:val="22"/>
          <w:lang w:val="en-US"/>
        </w:rPr>
        <w:t xml:space="preserve"> </w:t>
      </w:r>
      <w:hyperlink r:id="rId11" w:history="1">
        <w:r w:rsidR="00FD3740" w:rsidRPr="00FD3740">
          <w:rPr>
            <w:rStyle w:val="Hyperlink"/>
            <w:rFonts w:ascii="Cambria" w:hAnsi="Cambria" w:cstheme="minorHAnsi"/>
            <w:color w:val="auto"/>
            <w:szCs w:val="22"/>
            <w:highlight w:val="yellow"/>
            <w:u w:val="none"/>
            <w:lang w:val="en-US"/>
          </w:rPr>
          <w:t>[INSERT</w:t>
        </w:r>
      </w:hyperlink>
      <w:r w:rsidR="00FD3740" w:rsidRPr="00FD3740">
        <w:rPr>
          <w:rStyle w:val="Hyperlink"/>
          <w:rFonts w:ascii="Cambria" w:hAnsi="Cambria" w:cstheme="minorHAnsi"/>
          <w:color w:val="auto"/>
          <w:szCs w:val="22"/>
          <w:highlight w:val="yellow"/>
          <w:u w:val="none"/>
          <w:lang w:val="en-US"/>
        </w:rPr>
        <w:t xml:space="preserve"> CONTACT INFORMATION]</w:t>
      </w:r>
      <w:r w:rsidRPr="00F27E9A">
        <w:rPr>
          <w:rFonts w:ascii="Cambria" w:hAnsi="Cambria" w:cstheme="minorHAnsi"/>
          <w:szCs w:val="22"/>
          <w:lang w:val="en-GB"/>
        </w:rPr>
        <w:t xml:space="preserve">.  </w:t>
      </w:r>
      <w:r w:rsidR="00B300AB" w:rsidRPr="00F27E9A">
        <w:rPr>
          <w:rFonts w:ascii="Cambria" w:hAnsi="Cambria" w:cstheme="minorHAnsi"/>
          <w:szCs w:val="22"/>
          <w:lang w:val="en-US"/>
        </w:rPr>
        <w:t xml:space="preserve">  </w:t>
      </w:r>
    </w:p>
    <w:p w14:paraId="1BBEEEDE" w14:textId="77777777" w:rsidR="00463280" w:rsidRPr="00F27E9A" w:rsidRDefault="0073308C" w:rsidP="00AC4AFA">
      <w:pPr>
        <w:pStyle w:val="Heading2"/>
        <w:keepNext/>
        <w:numPr>
          <w:ilvl w:val="0"/>
          <w:numId w:val="0"/>
        </w:numPr>
        <w:ind w:left="720"/>
        <w:rPr>
          <w:rFonts w:ascii="Cambria" w:hAnsi="Cambria" w:cstheme="minorHAnsi"/>
          <w:szCs w:val="22"/>
        </w:rPr>
      </w:pPr>
      <w:r w:rsidRPr="00F27E9A">
        <w:rPr>
          <w:rFonts w:ascii="Cambria" w:hAnsi="Cambria" w:cstheme="minorHAnsi"/>
          <w:i/>
          <w:szCs w:val="22"/>
          <w:lang w:val="en-GB"/>
        </w:rPr>
        <w:t>Governing law and</w:t>
      </w:r>
      <w:r w:rsidRPr="00F27E9A">
        <w:rPr>
          <w:rFonts w:ascii="Cambria" w:hAnsi="Cambria" w:cstheme="minorHAnsi"/>
          <w:i/>
          <w:szCs w:val="22"/>
        </w:rPr>
        <w:t xml:space="preserve"> jurisdiction</w:t>
      </w:r>
    </w:p>
    <w:p w14:paraId="06DE8AAD" w14:textId="22B67D11" w:rsidR="0033386F" w:rsidRPr="00F27E9A" w:rsidRDefault="0073308C" w:rsidP="00AC4AFA">
      <w:pPr>
        <w:pStyle w:val="Heading2"/>
        <w:rPr>
          <w:rFonts w:ascii="Cambria" w:hAnsi="Cambria" w:cstheme="minorHAnsi"/>
          <w:szCs w:val="22"/>
        </w:rPr>
      </w:pPr>
      <w:bookmarkStart w:id="48" w:name="_Ref483163900"/>
      <w:r w:rsidRPr="00F27E9A">
        <w:rPr>
          <w:rFonts w:ascii="Cambria" w:hAnsi="Cambria" w:cstheme="minorHAnsi"/>
          <w:szCs w:val="22"/>
        </w:rPr>
        <w:t>Without prejudice to clause</w:t>
      </w:r>
      <w:r w:rsidRPr="00F27E9A">
        <w:rPr>
          <w:rFonts w:ascii="Cambria" w:hAnsi="Cambria" w:cstheme="minorHAnsi"/>
          <w:szCs w:val="22"/>
          <w:lang w:val="en-GB"/>
        </w:rPr>
        <w:t>s</w:t>
      </w:r>
      <w:r w:rsidRPr="00F27E9A">
        <w:rPr>
          <w:rFonts w:ascii="Cambria" w:hAnsi="Cambria" w:cstheme="minorHAnsi"/>
          <w:szCs w:val="22"/>
        </w:rPr>
        <w:t xml:space="preserve"> </w:t>
      </w:r>
      <w:r w:rsidR="005755D3" w:rsidRPr="00F27E9A">
        <w:rPr>
          <w:rFonts w:ascii="Cambria" w:hAnsi="Cambria" w:cstheme="minorHAnsi"/>
          <w:szCs w:val="22"/>
          <w:lang w:val="en-GB"/>
        </w:rPr>
        <w:t>17</w:t>
      </w:r>
      <w:r w:rsidRPr="00F27E9A">
        <w:rPr>
          <w:rFonts w:ascii="Cambria" w:hAnsi="Cambria" w:cstheme="minorHAnsi"/>
          <w:szCs w:val="22"/>
          <w:lang w:val="en-GB"/>
        </w:rPr>
        <w:t xml:space="preserve"> (Governing Law)</w:t>
      </w:r>
      <w:r w:rsidR="005755D3" w:rsidRPr="00F27E9A">
        <w:rPr>
          <w:rFonts w:ascii="Cambria" w:hAnsi="Cambria" w:cstheme="minorHAnsi"/>
          <w:szCs w:val="22"/>
          <w:lang w:val="en-GB"/>
        </w:rPr>
        <w:t xml:space="preserve"> and 18 (choice of forum and jurisdiction)</w:t>
      </w:r>
      <w:r w:rsidRPr="00F27E9A">
        <w:rPr>
          <w:rFonts w:ascii="Cambria" w:hAnsi="Cambria" w:cstheme="minorHAnsi"/>
          <w:szCs w:val="22"/>
        </w:rPr>
        <w:t xml:space="preserve"> of the </w:t>
      </w:r>
      <w:r w:rsidR="00420507" w:rsidRPr="00F27E9A">
        <w:rPr>
          <w:rFonts w:ascii="Cambria" w:hAnsi="Cambria" w:cstheme="minorHAnsi"/>
          <w:szCs w:val="22"/>
          <w:lang w:val="en-US"/>
        </w:rPr>
        <w:t xml:space="preserve">EU </w:t>
      </w:r>
      <w:r w:rsidR="005755D3" w:rsidRPr="00F27E9A">
        <w:rPr>
          <w:rFonts w:ascii="Cambria" w:hAnsi="Cambria" w:cstheme="minorHAnsi"/>
          <w:szCs w:val="22"/>
          <w:lang w:val="en-US"/>
        </w:rPr>
        <w:t>SCCs</w:t>
      </w:r>
      <w:r w:rsidR="00420507" w:rsidRPr="00F27E9A">
        <w:rPr>
          <w:rFonts w:ascii="Cambria" w:hAnsi="Cambria" w:cstheme="minorHAnsi"/>
          <w:szCs w:val="22"/>
          <w:lang w:val="en-US"/>
        </w:rPr>
        <w:t xml:space="preserve">,  and </w:t>
      </w:r>
      <w:r w:rsidR="00420507" w:rsidRPr="00F27E9A">
        <w:rPr>
          <w:rFonts w:ascii="Cambria" w:hAnsi="Cambria" w:cstheme="minorHAnsi"/>
          <w:szCs w:val="22"/>
        </w:rPr>
        <w:t>clause</w:t>
      </w:r>
      <w:r w:rsidR="00420507" w:rsidRPr="00F27E9A">
        <w:rPr>
          <w:rFonts w:ascii="Cambria" w:hAnsi="Cambria" w:cstheme="minorHAnsi"/>
          <w:szCs w:val="22"/>
          <w:lang w:val="en-GB"/>
        </w:rPr>
        <w:t>s</w:t>
      </w:r>
      <w:r w:rsidR="00420507" w:rsidRPr="00F27E9A">
        <w:rPr>
          <w:rFonts w:ascii="Cambria" w:hAnsi="Cambria" w:cstheme="minorHAnsi"/>
          <w:szCs w:val="22"/>
        </w:rPr>
        <w:t xml:space="preserve"> 7 (Mediation and Jurisdiction)</w:t>
      </w:r>
      <w:r w:rsidR="00420507" w:rsidRPr="00F27E9A">
        <w:rPr>
          <w:rFonts w:ascii="Cambria" w:hAnsi="Cambria" w:cstheme="minorHAnsi"/>
          <w:szCs w:val="22"/>
          <w:lang w:val="en-GB"/>
        </w:rPr>
        <w:t xml:space="preserve"> and 9 (Governing Law)</w:t>
      </w:r>
      <w:r w:rsidR="00420507" w:rsidRPr="00F27E9A">
        <w:rPr>
          <w:rFonts w:ascii="Cambria" w:hAnsi="Cambria" w:cstheme="minorHAnsi"/>
          <w:szCs w:val="22"/>
        </w:rPr>
        <w:t xml:space="preserve"> of the </w:t>
      </w:r>
      <w:r w:rsidR="00420507" w:rsidRPr="00F27E9A">
        <w:rPr>
          <w:rFonts w:ascii="Cambria" w:hAnsi="Cambria" w:cstheme="minorHAnsi"/>
          <w:szCs w:val="22"/>
          <w:lang w:val="en-US"/>
        </w:rPr>
        <w:t>UK SCCs</w:t>
      </w:r>
      <w:r w:rsidRPr="00F27E9A">
        <w:rPr>
          <w:rFonts w:ascii="Cambria" w:hAnsi="Cambria" w:cstheme="minorHAnsi"/>
          <w:szCs w:val="22"/>
          <w:lang w:val="en-GB"/>
        </w:rPr>
        <w:t>:</w:t>
      </w:r>
    </w:p>
    <w:p w14:paraId="227AC207" w14:textId="77777777" w:rsidR="00C543E5" w:rsidRPr="00F27E9A" w:rsidRDefault="0073308C" w:rsidP="00AC4AFA">
      <w:pPr>
        <w:pStyle w:val="Heading3"/>
        <w:rPr>
          <w:rFonts w:ascii="Cambria" w:hAnsi="Cambria" w:cstheme="minorHAnsi"/>
          <w:szCs w:val="22"/>
        </w:rPr>
      </w:pPr>
      <w:r w:rsidRPr="00F27E9A">
        <w:rPr>
          <w:rFonts w:ascii="Cambria" w:hAnsi="Cambria" w:cstheme="minorHAnsi"/>
          <w:szCs w:val="22"/>
          <w:lang w:val="en-US"/>
        </w:rPr>
        <w:lastRenderedPageBreak/>
        <w:t>t</w:t>
      </w:r>
      <w:r w:rsidR="00CD312D" w:rsidRPr="00F27E9A">
        <w:rPr>
          <w:rFonts w:ascii="Cambria" w:hAnsi="Cambria" w:cstheme="minorHAnsi"/>
          <w:szCs w:val="22"/>
          <w:lang w:val="en-US"/>
        </w:rPr>
        <w:t>he</w:t>
      </w:r>
      <w:r w:rsidRPr="00F27E9A">
        <w:rPr>
          <w:rFonts w:ascii="Cambria" w:hAnsi="Cambria" w:cstheme="minorHAnsi"/>
          <w:szCs w:val="22"/>
        </w:rPr>
        <w:t xml:space="preserve"> parties to this </w:t>
      </w:r>
      <w:r w:rsidR="009B407B" w:rsidRPr="00F27E9A">
        <w:rPr>
          <w:rFonts w:ascii="Cambria" w:hAnsi="Cambria" w:cstheme="minorHAnsi"/>
          <w:szCs w:val="22"/>
        </w:rPr>
        <w:t>Addendum</w:t>
      </w:r>
      <w:r w:rsidRPr="00F27E9A">
        <w:rPr>
          <w:rFonts w:ascii="Cambria" w:hAnsi="Cambria" w:cstheme="minorHAnsi"/>
          <w:szCs w:val="22"/>
        </w:rPr>
        <w:t xml:space="preserve"> hereby submit to the choice of jurisdiction stipulated in the </w:t>
      </w:r>
      <w:r w:rsidR="00CD312D" w:rsidRPr="00F27E9A">
        <w:rPr>
          <w:rFonts w:ascii="Cambria" w:hAnsi="Cambria" w:cstheme="minorHAnsi"/>
          <w:szCs w:val="22"/>
        </w:rPr>
        <w:t>Agreement</w:t>
      </w:r>
      <w:r w:rsidRPr="00F27E9A">
        <w:rPr>
          <w:rFonts w:ascii="Cambria" w:hAnsi="Cambria" w:cstheme="minorHAnsi"/>
          <w:szCs w:val="22"/>
        </w:rPr>
        <w:t xml:space="preserve"> with respect to any disputes or claims howsoever arising under this </w:t>
      </w:r>
      <w:r w:rsidR="009B407B" w:rsidRPr="00F27E9A">
        <w:rPr>
          <w:rFonts w:ascii="Cambria" w:hAnsi="Cambria" w:cstheme="minorHAnsi"/>
          <w:szCs w:val="22"/>
        </w:rPr>
        <w:t>Addendum</w:t>
      </w:r>
      <w:r w:rsidRPr="00F27E9A">
        <w:rPr>
          <w:rFonts w:ascii="Cambria" w:hAnsi="Cambria" w:cstheme="minorHAnsi"/>
          <w:szCs w:val="22"/>
          <w:lang w:val="en-GB"/>
        </w:rPr>
        <w:t>,</w:t>
      </w:r>
      <w:r w:rsidRPr="00F27E9A">
        <w:rPr>
          <w:rFonts w:ascii="Cambria" w:hAnsi="Cambria" w:cstheme="minorHAnsi"/>
          <w:szCs w:val="22"/>
        </w:rPr>
        <w:t xml:space="preserve"> including dispute</w:t>
      </w:r>
      <w:r w:rsidRPr="00F27E9A">
        <w:rPr>
          <w:rFonts w:ascii="Cambria" w:hAnsi="Cambria" w:cstheme="minorHAnsi"/>
          <w:szCs w:val="22"/>
          <w:lang w:val="en-GB"/>
        </w:rPr>
        <w:t>s</w:t>
      </w:r>
      <w:r w:rsidRPr="00F27E9A">
        <w:rPr>
          <w:rFonts w:ascii="Cambria" w:hAnsi="Cambria" w:cstheme="minorHAnsi"/>
          <w:szCs w:val="22"/>
        </w:rPr>
        <w:t xml:space="preserve"> regarding </w:t>
      </w:r>
      <w:r w:rsidRPr="00F27E9A">
        <w:rPr>
          <w:rFonts w:ascii="Cambria" w:hAnsi="Cambria" w:cstheme="minorHAnsi"/>
          <w:szCs w:val="22"/>
          <w:lang w:val="en-GB"/>
        </w:rPr>
        <w:t>its</w:t>
      </w:r>
      <w:r w:rsidRPr="00F27E9A">
        <w:rPr>
          <w:rFonts w:ascii="Cambria" w:hAnsi="Cambria" w:cstheme="minorHAnsi"/>
          <w:szCs w:val="22"/>
        </w:rPr>
        <w:t xml:space="preserve"> existence, validity or termination or the consequences of its nullity</w:t>
      </w:r>
      <w:r w:rsidRPr="00F27E9A">
        <w:rPr>
          <w:rFonts w:ascii="Cambria" w:hAnsi="Cambria" w:cstheme="minorHAnsi"/>
          <w:szCs w:val="22"/>
          <w:lang w:val="en-GB"/>
        </w:rPr>
        <w:t>; and</w:t>
      </w:r>
    </w:p>
    <w:p w14:paraId="5A723C57" w14:textId="77777777" w:rsidR="00463280" w:rsidRPr="00F27E9A" w:rsidRDefault="0073308C" w:rsidP="00AC4AFA">
      <w:pPr>
        <w:pStyle w:val="Heading3"/>
        <w:rPr>
          <w:rFonts w:ascii="Cambria" w:hAnsi="Cambria" w:cstheme="minorHAnsi"/>
          <w:szCs w:val="22"/>
        </w:rPr>
      </w:pPr>
      <w:r w:rsidRPr="00F27E9A">
        <w:rPr>
          <w:rFonts w:ascii="Cambria" w:hAnsi="Cambria" w:cstheme="minorHAnsi"/>
          <w:szCs w:val="22"/>
          <w:lang w:val="en-GB"/>
        </w:rPr>
        <w:t>t</w:t>
      </w:r>
      <w:r w:rsidR="00C543E5" w:rsidRPr="00F27E9A">
        <w:rPr>
          <w:rFonts w:ascii="Cambria" w:hAnsi="Cambria" w:cstheme="minorHAnsi"/>
          <w:szCs w:val="22"/>
        </w:rPr>
        <w:t xml:space="preserve">his </w:t>
      </w:r>
      <w:r w:rsidR="009B407B" w:rsidRPr="00F27E9A">
        <w:rPr>
          <w:rFonts w:ascii="Cambria" w:hAnsi="Cambria" w:cstheme="minorHAnsi"/>
          <w:szCs w:val="22"/>
        </w:rPr>
        <w:t>Addendum</w:t>
      </w:r>
      <w:r w:rsidR="00C543E5" w:rsidRPr="00F27E9A">
        <w:rPr>
          <w:rFonts w:ascii="Cambria" w:hAnsi="Cambria" w:cstheme="minorHAnsi"/>
          <w:szCs w:val="22"/>
        </w:rPr>
        <w:t xml:space="preserve"> and all non-contractual or other obligations arising out of or in connection with it are governed by</w:t>
      </w:r>
      <w:r w:rsidR="00C543E5" w:rsidRPr="00F27E9A">
        <w:rPr>
          <w:rFonts w:ascii="Cambria" w:hAnsi="Cambria" w:cstheme="minorHAnsi"/>
          <w:szCs w:val="22"/>
          <w:lang w:val="en-GB"/>
        </w:rPr>
        <w:t xml:space="preserve"> the laws of the country or territory stipulated for this purpose in the </w:t>
      </w:r>
      <w:r w:rsidR="00CD312D" w:rsidRPr="00F27E9A">
        <w:rPr>
          <w:rFonts w:ascii="Cambria" w:hAnsi="Cambria" w:cstheme="minorHAnsi"/>
          <w:szCs w:val="22"/>
          <w:lang w:val="en-GB"/>
        </w:rPr>
        <w:t>Agreement</w:t>
      </w:r>
      <w:bookmarkEnd w:id="47"/>
      <w:bookmarkEnd w:id="48"/>
      <w:r w:rsidR="00C543E5" w:rsidRPr="00F27E9A">
        <w:rPr>
          <w:rFonts w:ascii="Cambria" w:hAnsi="Cambria" w:cstheme="minorHAnsi"/>
          <w:szCs w:val="22"/>
          <w:lang w:val="en-GB"/>
        </w:rPr>
        <w:t>.</w:t>
      </w:r>
    </w:p>
    <w:p w14:paraId="6B81BF7A" w14:textId="77777777" w:rsidR="00463280" w:rsidRPr="00F27E9A" w:rsidRDefault="0073308C" w:rsidP="00AC4AFA">
      <w:pPr>
        <w:pStyle w:val="Heading2"/>
        <w:keepNext/>
        <w:numPr>
          <w:ilvl w:val="0"/>
          <w:numId w:val="0"/>
        </w:numPr>
        <w:ind w:left="720"/>
        <w:rPr>
          <w:rFonts w:ascii="Cambria" w:hAnsi="Cambria" w:cstheme="minorHAnsi"/>
          <w:szCs w:val="22"/>
          <w:lang w:val="en-US"/>
        </w:rPr>
      </w:pPr>
      <w:r w:rsidRPr="00F27E9A">
        <w:rPr>
          <w:rFonts w:ascii="Cambria" w:hAnsi="Cambria" w:cstheme="minorHAnsi"/>
          <w:i/>
          <w:szCs w:val="22"/>
        </w:rPr>
        <w:t>Order of precedence</w:t>
      </w:r>
    </w:p>
    <w:p w14:paraId="1A682221" w14:textId="14929BE1" w:rsidR="005918FC" w:rsidRPr="00F27E9A" w:rsidRDefault="0073308C" w:rsidP="005918FC">
      <w:pPr>
        <w:pStyle w:val="Heading2"/>
        <w:rPr>
          <w:rFonts w:ascii="Cambria" w:hAnsi="Cambria" w:cstheme="minorHAnsi"/>
          <w:szCs w:val="22"/>
        </w:rPr>
      </w:pPr>
      <w:bookmarkStart w:id="49" w:name="_Ref483165090"/>
      <w:r w:rsidRPr="00F27E9A">
        <w:rPr>
          <w:rFonts w:ascii="Cambria" w:hAnsi="Cambria" w:cstheme="minorHAnsi"/>
          <w:szCs w:val="22"/>
          <w:lang w:val="en-GB"/>
        </w:rPr>
        <w:t>N</w:t>
      </w:r>
      <w:r w:rsidR="00F27480" w:rsidRPr="00F27E9A">
        <w:rPr>
          <w:rFonts w:ascii="Cambria" w:hAnsi="Cambria" w:cstheme="minorHAnsi"/>
          <w:szCs w:val="22"/>
          <w:lang w:val="en-GB"/>
        </w:rPr>
        <w:t xml:space="preserve">othing </w:t>
      </w:r>
      <w:r w:rsidRPr="00F27E9A">
        <w:rPr>
          <w:rFonts w:ascii="Cambria" w:hAnsi="Cambria" w:cstheme="minorHAnsi"/>
          <w:szCs w:val="22"/>
        </w:rPr>
        <w:t xml:space="preserve">in this </w:t>
      </w:r>
      <w:r w:rsidR="009B407B" w:rsidRPr="00F27E9A">
        <w:rPr>
          <w:rFonts w:ascii="Cambria" w:hAnsi="Cambria" w:cstheme="minorHAnsi"/>
          <w:szCs w:val="22"/>
        </w:rPr>
        <w:t>Addendum</w:t>
      </w:r>
      <w:r w:rsidRPr="00F27E9A">
        <w:rPr>
          <w:rFonts w:ascii="Cambria" w:hAnsi="Cambria" w:cstheme="minorHAnsi"/>
          <w:szCs w:val="22"/>
        </w:rPr>
        <w:t xml:space="preserve"> </w:t>
      </w:r>
      <w:r w:rsidRPr="00F27E9A">
        <w:rPr>
          <w:rFonts w:ascii="Cambria" w:hAnsi="Cambria" w:cstheme="minorHAnsi"/>
          <w:szCs w:val="22"/>
          <w:lang w:val="en-GB"/>
        </w:rPr>
        <w:t>reduce</w:t>
      </w:r>
      <w:r w:rsidRPr="00F27E9A">
        <w:rPr>
          <w:rFonts w:ascii="Cambria" w:hAnsi="Cambria" w:cstheme="minorHAnsi"/>
          <w:szCs w:val="22"/>
        </w:rPr>
        <w:t xml:space="preserve">s </w:t>
      </w:r>
      <w:r w:rsidR="009B407B" w:rsidRPr="00F27E9A">
        <w:rPr>
          <w:rFonts w:ascii="Cambria" w:hAnsi="Cambria" w:cstheme="minorHAnsi"/>
          <w:szCs w:val="22"/>
        </w:rPr>
        <w:t>Vendor</w:t>
      </w:r>
      <w:r w:rsidR="00972EBE" w:rsidRPr="00F27E9A">
        <w:rPr>
          <w:rFonts w:ascii="Cambria" w:hAnsi="Cambria" w:cstheme="minorHAnsi"/>
          <w:szCs w:val="22"/>
        </w:rPr>
        <w:t>’</w:t>
      </w:r>
      <w:r w:rsidRPr="00F27E9A">
        <w:rPr>
          <w:rFonts w:ascii="Cambria" w:hAnsi="Cambria" w:cstheme="minorHAnsi"/>
          <w:szCs w:val="22"/>
        </w:rPr>
        <w:t xml:space="preserve">s obligations under the </w:t>
      </w:r>
      <w:r w:rsidR="00CD312D" w:rsidRPr="00F27E9A">
        <w:rPr>
          <w:rFonts w:ascii="Cambria" w:hAnsi="Cambria" w:cstheme="minorHAnsi"/>
          <w:szCs w:val="22"/>
        </w:rPr>
        <w:t>Agreement</w:t>
      </w:r>
      <w:r w:rsidRPr="00F27E9A">
        <w:rPr>
          <w:rFonts w:ascii="Cambria" w:hAnsi="Cambria" w:cstheme="minorHAnsi"/>
          <w:szCs w:val="22"/>
        </w:rPr>
        <w:t xml:space="preserve"> in relation to the protection of </w:t>
      </w:r>
      <w:r w:rsidR="00B85331" w:rsidRPr="00B85331">
        <w:rPr>
          <w:rFonts w:ascii="Cambria" w:hAnsi="Cambria" w:cstheme="minorHAnsi"/>
          <w:szCs w:val="22"/>
          <w:lang w:val="en-US"/>
        </w:rPr>
        <w:t>Arcadia</w:t>
      </w:r>
      <w:r w:rsidR="00A63416" w:rsidRPr="00F27E9A">
        <w:rPr>
          <w:rFonts w:ascii="Cambria" w:hAnsi="Cambria" w:cstheme="minorHAnsi"/>
          <w:szCs w:val="22"/>
          <w:lang w:val="en-US"/>
        </w:rPr>
        <w:t xml:space="preserve"> </w:t>
      </w:r>
      <w:r w:rsidRPr="00F27E9A">
        <w:rPr>
          <w:rFonts w:ascii="Cambria" w:hAnsi="Cambria" w:cstheme="minorHAnsi"/>
          <w:szCs w:val="22"/>
        </w:rPr>
        <w:t xml:space="preserve">Data or permits </w:t>
      </w:r>
      <w:r w:rsidR="009B407B" w:rsidRPr="00F27E9A">
        <w:rPr>
          <w:rFonts w:ascii="Cambria" w:hAnsi="Cambria" w:cstheme="minorHAnsi"/>
          <w:szCs w:val="22"/>
        </w:rPr>
        <w:t>Vendor</w:t>
      </w:r>
      <w:r w:rsidRPr="00F27E9A">
        <w:rPr>
          <w:rFonts w:ascii="Cambria" w:hAnsi="Cambria" w:cstheme="minorHAnsi"/>
          <w:szCs w:val="22"/>
        </w:rPr>
        <w:t xml:space="preserve"> to Process (or permit the Processing of) </w:t>
      </w:r>
      <w:r w:rsidR="00B85331" w:rsidRPr="00B85331">
        <w:rPr>
          <w:rFonts w:ascii="Cambria" w:hAnsi="Cambria" w:cstheme="minorHAnsi"/>
          <w:szCs w:val="22"/>
          <w:lang w:val="en-US"/>
        </w:rPr>
        <w:t>Arcadia</w:t>
      </w:r>
      <w:r w:rsidR="00A63416" w:rsidRPr="00F27E9A">
        <w:rPr>
          <w:rFonts w:ascii="Cambria" w:hAnsi="Cambria" w:cstheme="minorHAnsi"/>
          <w:szCs w:val="22"/>
          <w:lang w:val="en-US"/>
        </w:rPr>
        <w:t xml:space="preserve"> </w:t>
      </w:r>
      <w:r w:rsidRPr="00F27E9A">
        <w:rPr>
          <w:rFonts w:ascii="Cambria" w:hAnsi="Cambria" w:cstheme="minorHAnsi"/>
          <w:szCs w:val="22"/>
        </w:rPr>
        <w:t xml:space="preserve">Data in a manner which is prohibited by the </w:t>
      </w:r>
      <w:r w:rsidR="00CD312D" w:rsidRPr="00F27E9A">
        <w:rPr>
          <w:rFonts w:ascii="Cambria" w:hAnsi="Cambria" w:cstheme="minorHAnsi"/>
          <w:szCs w:val="22"/>
        </w:rPr>
        <w:t>Agreement</w:t>
      </w:r>
      <w:bookmarkEnd w:id="49"/>
      <w:r w:rsidR="005918FC" w:rsidRPr="00F27E9A">
        <w:rPr>
          <w:rFonts w:ascii="Cambria" w:hAnsi="Cambria" w:cstheme="minorHAnsi"/>
          <w:szCs w:val="22"/>
          <w:lang w:val="en-US"/>
        </w:rPr>
        <w:t>.</w:t>
      </w:r>
    </w:p>
    <w:p w14:paraId="4C18FBFC" w14:textId="25635B5D" w:rsidR="00463280" w:rsidRPr="00F27E9A" w:rsidRDefault="00F35960" w:rsidP="005918FC">
      <w:pPr>
        <w:pStyle w:val="Heading2"/>
        <w:rPr>
          <w:rFonts w:ascii="Cambria" w:hAnsi="Cambria" w:cstheme="minorHAnsi"/>
          <w:szCs w:val="22"/>
        </w:rPr>
      </w:pPr>
      <w:r w:rsidRPr="00F27E9A">
        <w:rPr>
          <w:rFonts w:ascii="Cambria" w:hAnsi="Cambria" w:cstheme="minorHAnsi"/>
          <w:szCs w:val="22"/>
          <w:lang w:val="en-GB"/>
        </w:rPr>
        <w:t>In</w:t>
      </w:r>
      <w:r w:rsidR="0073308C" w:rsidRPr="00F27E9A">
        <w:rPr>
          <w:rFonts w:ascii="Cambria" w:hAnsi="Cambria" w:cstheme="minorHAnsi"/>
          <w:szCs w:val="22"/>
        </w:rPr>
        <w:t xml:space="preserve"> the event of inconsistencies between the provisions of this </w:t>
      </w:r>
      <w:r w:rsidR="009B407B" w:rsidRPr="00F27E9A">
        <w:rPr>
          <w:rFonts w:ascii="Cambria" w:hAnsi="Cambria" w:cstheme="minorHAnsi"/>
          <w:szCs w:val="22"/>
        </w:rPr>
        <w:t>Addendum</w:t>
      </w:r>
      <w:r w:rsidR="0073308C" w:rsidRPr="00F27E9A">
        <w:rPr>
          <w:rFonts w:ascii="Cambria" w:hAnsi="Cambria" w:cstheme="minorHAnsi"/>
          <w:szCs w:val="22"/>
        </w:rPr>
        <w:t xml:space="preserve"> and any other agreements between the parties, including the </w:t>
      </w:r>
      <w:r w:rsidR="00CD312D" w:rsidRPr="00F27E9A">
        <w:rPr>
          <w:rFonts w:ascii="Cambria" w:hAnsi="Cambria" w:cstheme="minorHAnsi"/>
          <w:szCs w:val="22"/>
        </w:rPr>
        <w:t>Agreement</w:t>
      </w:r>
      <w:r w:rsidR="0073308C" w:rsidRPr="00F27E9A">
        <w:rPr>
          <w:rFonts w:ascii="Cambria" w:hAnsi="Cambria" w:cstheme="minorHAnsi"/>
          <w:szCs w:val="22"/>
          <w:lang w:val="en-GB"/>
        </w:rPr>
        <w:t xml:space="preserve"> and (except where explicitly agreed otherwise in writing, signed on behalf of the parties) agreements </w:t>
      </w:r>
      <w:proofErr w:type="gramStart"/>
      <w:r w:rsidR="0073308C" w:rsidRPr="00F27E9A">
        <w:rPr>
          <w:rFonts w:ascii="Cambria" w:hAnsi="Cambria" w:cstheme="minorHAnsi"/>
          <w:szCs w:val="22"/>
          <w:lang w:val="en-GB"/>
        </w:rPr>
        <w:t>entered into</w:t>
      </w:r>
      <w:proofErr w:type="gramEnd"/>
      <w:r w:rsidR="0073308C" w:rsidRPr="00F27E9A">
        <w:rPr>
          <w:rFonts w:ascii="Cambria" w:hAnsi="Cambria" w:cstheme="minorHAnsi"/>
          <w:szCs w:val="22"/>
          <w:lang w:val="en-GB"/>
        </w:rPr>
        <w:t xml:space="preserve"> or purported to be entered into after the date of this </w:t>
      </w:r>
      <w:r w:rsidR="009B407B" w:rsidRPr="00F27E9A">
        <w:rPr>
          <w:rFonts w:ascii="Cambria" w:hAnsi="Cambria" w:cstheme="minorHAnsi"/>
          <w:szCs w:val="22"/>
          <w:lang w:val="en-GB"/>
        </w:rPr>
        <w:t>Addendum</w:t>
      </w:r>
      <w:r w:rsidR="0073308C" w:rsidRPr="00F27E9A">
        <w:rPr>
          <w:rFonts w:ascii="Cambria" w:hAnsi="Cambria" w:cstheme="minorHAnsi"/>
          <w:szCs w:val="22"/>
        </w:rPr>
        <w:t xml:space="preserve">, the provisions of this </w:t>
      </w:r>
      <w:r w:rsidR="009B407B" w:rsidRPr="00F27E9A">
        <w:rPr>
          <w:rFonts w:ascii="Cambria" w:hAnsi="Cambria" w:cstheme="minorHAnsi"/>
          <w:szCs w:val="22"/>
        </w:rPr>
        <w:t>Addendum</w:t>
      </w:r>
      <w:r w:rsidR="0073308C" w:rsidRPr="00F27E9A">
        <w:rPr>
          <w:rFonts w:ascii="Cambria" w:hAnsi="Cambria" w:cstheme="minorHAnsi"/>
          <w:szCs w:val="22"/>
        </w:rPr>
        <w:t xml:space="preserve"> shall prevail.</w:t>
      </w:r>
      <w:r w:rsidR="00D72604" w:rsidRPr="00F27E9A">
        <w:rPr>
          <w:rFonts w:ascii="Cambria" w:hAnsi="Cambria" w:cstheme="minorHAnsi"/>
          <w:szCs w:val="22"/>
          <w:lang w:val="en-US"/>
        </w:rPr>
        <w:t xml:space="preserve">  </w:t>
      </w:r>
      <w:bookmarkStart w:id="50" w:name="_Hlk79523823"/>
      <w:r w:rsidR="00D72604" w:rsidRPr="00F27E9A">
        <w:rPr>
          <w:rFonts w:ascii="Cambria" w:hAnsi="Cambria" w:cstheme="minorHAnsi"/>
          <w:szCs w:val="22"/>
          <w:lang w:val="en-US"/>
        </w:rPr>
        <w:t xml:space="preserve">Notwithstanding the foregoing, in the event of any conflict or inconsistency between this Addendum and the </w:t>
      </w:r>
      <w:r w:rsidR="003036A0" w:rsidRPr="00F27E9A">
        <w:rPr>
          <w:rFonts w:ascii="Cambria" w:hAnsi="Cambria" w:cstheme="minorHAnsi"/>
          <w:szCs w:val="22"/>
          <w:lang w:val="en-US"/>
        </w:rPr>
        <w:t xml:space="preserve">applicable set of </w:t>
      </w:r>
      <w:r w:rsidR="00D72604" w:rsidRPr="00F27E9A">
        <w:rPr>
          <w:rFonts w:ascii="Cambria" w:hAnsi="Cambria" w:cstheme="minorHAnsi"/>
          <w:szCs w:val="22"/>
          <w:lang w:val="en-US"/>
        </w:rPr>
        <w:t>Standard Contractual Clauses</w:t>
      </w:r>
      <w:r w:rsidR="003036A0" w:rsidRPr="00F27E9A">
        <w:rPr>
          <w:rFonts w:ascii="Cambria" w:hAnsi="Cambria" w:cstheme="minorHAnsi"/>
          <w:szCs w:val="22"/>
          <w:lang w:val="en-US"/>
        </w:rPr>
        <w:t xml:space="preserve"> (EU SCCs or UK SCCs)</w:t>
      </w:r>
      <w:r w:rsidR="00D72604" w:rsidRPr="00F27E9A">
        <w:rPr>
          <w:rFonts w:ascii="Cambria" w:hAnsi="Cambria" w:cstheme="minorHAnsi"/>
          <w:szCs w:val="22"/>
          <w:lang w:val="en-US"/>
        </w:rPr>
        <w:t>, the</w:t>
      </w:r>
      <w:r w:rsidR="003036A0" w:rsidRPr="00F27E9A">
        <w:rPr>
          <w:rFonts w:ascii="Cambria" w:hAnsi="Cambria" w:cstheme="minorHAnsi"/>
          <w:szCs w:val="22"/>
          <w:lang w:val="en-US"/>
        </w:rPr>
        <w:t xml:space="preserve"> applicable set of</w:t>
      </w:r>
      <w:r w:rsidR="00D72604" w:rsidRPr="00F27E9A">
        <w:rPr>
          <w:rFonts w:ascii="Cambria" w:hAnsi="Cambria" w:cstheme="minorHAnsi"/>
          <w:szCs w:val="22"/>
          <w:lang w:val="en-US"/>
        </w:rPr>
        <w:t xml:space="preserve"> Standard Contractual Clauses shall prevail.</w:t>
      </w:r>
      <w:bookmarkEnd w:id="50"/>
    </w:p>
    <w:p w14:paraId="7587C44A" w14:textId="77777777" w:rsidR="00463280" w:rsidRPr="00F27E9A" w:rsidRDefault="0073308C" w:rsidP="00AC4AFA">
      <w:pPr>
        <w:pStyle w:val="Heading2"/>
        <w:keepNext/>
        <w:numPr>
          <w:ilvl w:val="0"/>
          <w:numId w:val="0"/>
        </w:numPr>
        <w:ind w:left="720"/>
        <w:rPr>
          <w:rFonts w:ascii="Cambria" w:hAnsi="Cambria" w:cstheme="minorHAnsi"/>
          <w:i/>
          <w:szCs w:val="22"/>
          <w:lang w:val="en-GB"/>
        </w:rPr>
      </w:pPr>
      <w:r w:rsidRPr="00F27E9A">
        <w:rPr>
          <w:rFonts w:ascii="Cambria" w:hAnsi="Cambria" w:cstheme="minorHAnsi"/>
          <w:i/>
          <w:szCs w:val="22"/>
        </w:rPr>
        <w:t xml:space="preserve">Changes in </w:t>
      </w:r>
      <w:r w:rsidR="00BE61A8" w:rsidRPr="00F27E9A">
        <w:rPr>
          <w:rFonts w:ascii="Cambria" w:hAnsi="Cambria" w:cstheme="minorHAnsi"/>
          <w:i/>
          <w:szCs w:val="22"/>
        </w:rPr>
        <w:t>Applicable Law</w:t>
      </w:r>
      <w:r w:rsidRPr="00F27E9A">
        <w:rPr>
          <w:rFonts w:ascii="Cambria" w:hAnsi="Cambria" w:cstheme="minorHAnsi"/>
          <w:i/>
          <w:szCs w:val="22"/>
        </w:rPr>
        <w:t>s</w:t>
      </w:r>
    </w:p>
    <w:p w14:paraId="7482519A" w14:textId="68D450D6" w:rsidR="0033386F" w:rsidRPr="00F27E9A" w:rsidRDefault="00B85331" w:rsidP="00AC4AFA">
      <w:pPr>
        <w:pStyle w:val="Heading2"/>
        <w:keepNext/>
        <w:rPr>
          <w:rFonts w:ascii="Cambria" w:hAnsi="Cambria" w:cstheme="minorHAnsi"/>
          <w:szCs w:val="22"/>
        </w:rPr>
      </w:pPr>
      <w:r w:rsidRPr="00B85331">
        <w:rPr>
          <w:rFonts w:ascii="Cambria" w:hAnsi="Cambria" w:cstheme="minorHAnsi"/>
          <w:szCs w:val="22"/>
        </w:rPr>
        <w:t>Arcadia</w:t>
      </w:r>
      <w:r w:rsidR="00B46C21" w:rsidRPr="00F27E9A">
        <w:rPr>
          <w:rFonts w:ascii="Cambria" w:hAnsi="Cambria" w:cstheme="minorHAnsi"/>
          <w:szCs w:val="22"/>
        </w:rPr>
        <w:t xml:space="preserve"> may</w:t>
      </w:r>
      <w:r w:rsidR="0073308C" w:rsidRPr="00F27E9A">
        <w:rPr>
          <w:rFonts w:ascii="Cambria" w:hAnsi="Cambria" w:cstheme="minorHAnsi"/>
          <w:szCs w:val="22"/>
          <w:lang w:val="en-US"/>
        </w:rPr>
        <w:t>:</w:t>
      </w:r>
    </w:p>
    <w:p w14:paraId="46817190" w14:textId="3D8D69AA" w:rsidR="0033386F" w:rsidRPr="00F27E9A" w:rsidRDefault="0073308C" w:rsidP="00AC4AFA">
      <w:pPr>
        <w:pStyle w:val="Heading3"/>
        <w:rPr>
          <w:rFonts w:ascii="Cambria" w:hAnsi="Cambria" w:cstheme="minorHAnsi"/>
          <w:szCs w:val="22"/>
        </w:rPr>
      </w:pPr>
      <w:bookmarkStart w:id="51" w:name="_Ref483203166"/>
      <w:r w:rsidRPr="00F27E9A">
        <w:rPr>
          <w:rFonts w:ascii="Cambria" w:hAnsi="Cambria" w:cstheme="minorHAnsi"/>
          <w:szCs w:val="22"/>
        </w:rPr>
        <w:t xml:space="preserve">by </w:t>
      </w:r>
      <w:r w:rsidRPr="00F27E9A">
        <w:rPr>
          <w:rFonts w:ascii="Cambria" w:hAnsi="Cambria" w:cstheme="minorHAnsi"/>
          <w:szCs w:val="22"/>
          <w:lang w:val="en-GB"/>
        </w:rPr>
        <w:t>at least thirty (30) days</w:t>
      </w:r>
      <w:r w:rsidR="00972EBE" w:rsidRPr="00F27E9A">
        <w:rPr>
          <w:rFonts w:ascii="Cambria" w:hAnsi="Cambria" w:cstheme="minorHAnsi"/>
          <w:szCs w:val="22"/>
          <w:lang w:val="en-GB"/>
        </w:rPr>
        <w:t>’</w:t>
      </w:r>
      <w:r w:rsidRPr="00F27E9A">
        <w:rPr>
          <w:rFonts w:ascii="Cambria" w:hAnsi="Cambria" w:cstheme="minorHAnsi"/>
          <w:szCs w:val="22"/>
          <w:lang w:val="en-GB"/>
        </w:rPr>
        <w:t xml:space="preserve"> written </w:t>
      </w:r>
      <w:r w:rsidRPr="00F27E9A">
        <w:rPr>
          <w:rFonts w:ascii="Cambria" w:hAnsi="Cambria" w:cstheme="minorHAnsi"/>
          <w:szCs w:val="22"/>
        </w:rPr>
        <w:t xml:space="preserve">notice to </w:t>
      </w:r>
      <w:r w:rsidR="009B407B" w:rsidRPr="00F27E9A">
        <w:rPr>
          <w:rFonts w:ascii="Cambria" w:hAnsi="Cambria" w:cstheme="minorHAnsi"/>
          <w:szCs w:val="22"/>
        </w:rPr>
        <w:t>Vendor</w:t>
      </w:r>
      <w:r w:rsidRPr="00F27E9A">
        <w:rPr>
          <w:rFonts w:ascii="Cambria" w:hAnsi="Cambria" w:cstheme="minorHAnsi"/>
          <w:szCs w:val="22"/>
        </w:rPr>
        <w:t xml:space="preserve"> from time to time </w:t>
      </w:r>
      <w:r w:rsidRPr="00F27E9A">
        <w:rPr>
          <w:rFonts w:ascii="Cambria" w:hAnsi="Cambria" w:cstheme="minorHAnsi"/>
          <w:szCs w:val="22"/>
          <w:lang w:val="en-GB"/>
        </w:rPr>
        <w:t>make any variations to</w:t>
      </w:r>
      <w:r w:rsidRPr="00F27E9A">
        <w:rPr>
          <w:rFonts w:ascii="Cambria" w:hAnsi="Cambria" w:cstheme="minorHAnsi"/>
          <w:szCs w:val="22"/>
        </w:rPr>
        <w:t xml:space="preserve"> the </w:t>
      </w:r>
      <w:r w:rsidR="00ED7922" w:rsidRPr="00F27E9A">
        <w:rPr>
          <w:rFonts w:ascii="Cambria" w:hAnsi="Cambria" w:cstheme="minorHAnsi"/>
          <w:szCs w:val="22"/>
          <w:lang w:val="en-US"/>
        </w:rPr>
        <w:t>EU SCCs or UK SCCs</w:t>
      </w:r>
      <w:r w:rsidRPr="00F27E9A">
        <w:rPr>
          <w:rFonts w:ascii="Cambria" w:hAnsi="Cambria" w:cstheme="minorHAnsi"/>
          <w:szCs w:val="22"/>
          <w:lang w:val="en-GB"/>
        </w:rPr>
        <w:t xml:space="preserve"> (including any </w:t>
      </w:r>
      <w:r w:rsidR="00ED7922" w:rsidRPr="00F27E9A">
        <w:rPr>
          <w:rFonts w:ascii="Cambria" w:hAnsi="Cambria" w:cstheme="minorHAnsi"/>
          <w:szCs w:val="22"/>
          <w:lang w:val="en-GB"/>
        </w:rPr>
        <w:t>s</w:t>
      </w:r>
      <w:r w:rsidRPr="00F27E9A">
        <w:rPr>
          <w:rFonts w:ascii="Cambria" w:hAnsi="Cambria" w:cstheme="minorHAnsi"/>
          <w:szCs w:val="22"/>
          <w:lang w:val="en-GB"/>
        </w:rPr>
        <w:t xml:space="preserve">tandard </w:t>
      </w:r>
      <w:r w:rsidR="00ED7922" w:rsidRPr="00F27E9A">
        <w:rPr>
          <w:rFonts w:ascii="Cambria" w:hAnsi="Cambria" w:cstheme="minorHAnsi"/>
          <w:szCs w:val="22"/>
          <w:lang w:val="en-GB"/>
        </w:rPr>
        <w:t>c</w:t>
      </w:r>
      <w:r w:rsidRPr="00F27E9A">
        <w:rPr>
          <w:rFonts w:ascii="Cambria" w:hAnsi="Cambria" w:cstheme="minorHAnsi"/>
          <w:szCs w:val="22"/>
          <w:lang w:val="en-GB"/>
        </w:rPr>
        <w:t xml:space="preserve">ontractual </w:t>
      </w:r>
      <w:r w:rsidR="00ED7922" w:rsidRPr="00F27E9A">
        <w:rPr>
          <w:rFonts w:ascii="Cambria" w:hAnsi="Cambria" w:cstheme="minorHAnsi"/>
          <w:szCs w:val="22"/>
          <w:lang w:val="en-GB"/>
        </w:rPr>
        <w:t>c</w:t>
      </w:r>
      <w:r w:rsidRPr="00F27E9A">
        <w:rPr>
          <w:rFonts w:ascii="Cambria" w:hAnsi="Cambria" w:cstheme="minorHAnsi"/>
          <w:szCs w:val="22"/>
          <w:lang w:val="en-GB"/>
        </w:rPr>
        <w:t>lauses entered into under section 1</w:t>
      </w:r>
      <w:r w:rsidR="00F07CEF" w:rsidRPr="00F27E9A">
        <w:rPr>
          <w:rFonts w:ascii="Cambria" w:hAnsi="Cambria" w:cstheme="minorHAnsi"/>
          <w:szCs w:val="22"/>
          <w:lang w:val="en-GB"/>
        </w:rPr>
        <w:t>1</w:t>
      </w:r>
      <w:r w:rsidRPr="00F27E9A">
        <w:rPr>
          <w:rFonts w:ascii="Cambria" w:hAnsi="Cambria" w:cstheme="minorHAnsi"/>
          <w:szCs w:val="22"/>
          <w:lang w:val="en-GB"/>
        </w:rPr>
        <w:t>.1)</w:t>
      </w:r>
      <w:r w:rsidRPr="00F27E9A">
        <w:rPr>
          <w:rFonts w:ascii="Cambria" w:hAnsi="Cambria" w:cstheme="minorHAnsi"/>
          <w:szCs w:val="22"/>
        </w:rPr>
        <w:t xml:space="preserve">, as they apply to Restricted Transfers </w:t>
      </w:r>
      <w:r w:rsidRPr="00F27E9A">
        <w:rPr>
          <w:rFonts w:ascii="Cambria" w:hAnsi="Cambria" w:cstheme="minorHAnsi"/>
          <w:szCs w:val="22"/>
          <w:lang w:val="en-GB"/>
        </w:rPr>
        <w:t xml:space="preserve">which are </w:t>
      </w:r>
      <w:r w:rsidRPr="00F27E9A">
        <w:rPr>
          <w:rFonts w:ascii="Cambria" w:hAnsi="Cambria" w:cstheme="minorHAnsi"/>
          <w:szCs w:val="22"/>
        </w:rPr>
        <w:t xml:space="preserve">subject to </w:t>
      </w:r>
      <w:r w:rsidRPr="00F27E9A">
        <w:rPr>
          <w:rFonts w:ascii="Cambria" w:hAnsi="Cambria" w:cstheme="minorHAnsi"/>
          <w:szCs w:val="22"/>
          <w:lang w:val="en-GB"/>
        </w:rPr>
        <w:t xml:space="preserve">a particular </w:t>
      </w:r>
      <w:r w:rsidRPr="00F27E9A">
        <w:rPr>
          <w:rFonts w:ascii="Cambria" w:hAnsi="Cambria" w:cstheme="minorHAnsi"/>
          <w:szCs w:val="22"/>
        </w:rPr>
        <w:t>Applicable Law, which are required</w:t>
      </w:r>
      <w:r w:rsidRPr="00F27E9A">
        <w:rPr>
          <w:rFonts w:ascii="Cambria" w:hAnsi="Cambria" w:cstheme="minorHAnsi"/>
          <w:szCs w:val="22"/>
          <w:lang w:val="en-GB"/>
        </w:rPr>
        <w:t>,</w:t>
      </w:r>
      <w:r w:rsidRPr="00F27E9A">
        <w:rPr>
          <w:rFonts w:ascii="Cambria" w:hAnsi="Cambria" w:cstheme="minorHAnsi"/>
          <w:szCs w:val="22"/>
        </w:rPr>
        <w:t xml:space="preserve"> as a result of a</w:t>
      </w:r>
      <w:r w:rsidRPr="00F27E9A">
        <w:rPr>
          <w:rFonts w:ascii="Cambria" w:hAnsi="Cambria" w:cstheme="minorHAnsi"/>
          <w:szCs w:val="22"/>
          <w:lang w:val="en-GB"/>
        </w:rPr>
        <w:t>ny</w:t>
      </w:r>
      <w:r w:rsidRPr="00F27E9A">
        <w:rPr>
          <w:rFonts w:ascii="Cambria" w:hAnsi="Cambria" w:cstheme="minorHAnsi"/>
          <w:szCs w:val="22"/>
        </w:rPr>
        <w:t xml:space="preserve"> change in</w:t>
      </w:r>
      <w:r w:rsidRPr="00F27E9A">
        <w:rPr>
          <w:rFonts w:ascii="Cambria" w:hAnsi="Cambria" w:cstheme="minorHAnsi"/>
          <w:szCs w:val="22"/>
          <w:lang w:val="en-GB"/>
        </w:rPr>
        <w:t>,</w:t>
      </w:r>
      <w:r w:rsidRPr="00F27E9A">
        <w:rPr>
          <w:rFonts w:ascii="Cambria" w:hAnsi="Cambria" w:cstheme="minorHAnsi"/>
          <w:szCs w:val="22"/>
        </w:rPr>
        <w:t xml:space="preserve"> </w:t>
      </w:r>
      <w:r w:rsidRPr="00F27E9A">
        <w:rPr>
          <w:rFonts w:ascii="Cambria" w:hAnsi="Cambria" w:cstheme="minorHAnsi"/>
          <w:szCs w:val="22"/>
          <w:lang w:val="en-GB"/>
        </w:rPr>
        <w:t xml:space="preserve">or decision of a competent authority under, </w:t>
      </w:r>
      <w:r w:rsidRPr="00F27E9A">
        <w:rPr>
          <w:rFonts w:ascii="Cambria" w:hAnsi="Cambria" w:cstheme="minorHAnsi"/>
          <w:szCs w:val="22"/>
        </w:rPr>
        <w:t>th</w:t>
      </w:r>
      <w:r w:rsidRPr="00F27E9A">
        <w:rPr>
          <w:rFonts w:ascii="Cambria" w:hAnsi="Cambria" w:cstheme="minorHAnsi"/>
          <w:szCs w:val="22"/>
          <w:lang w:val="en-GB"/>
        </w:rPr>
        <w:t>at</w:t>
      </w:r>
      <w:r w:rsidRPr="00F27E9A">
        <w:rPr>
          <w:rFonts w:ascii="Cambria" w:hAnsi="Cambria" w:cstheme="minorHAnsi"/>
          <w:szCs w:val="22"/>
        </w:rPr>
        <w:t xml:space="preserve"> Applicable Law</w:t>
      </w:r>
      <w:r w:rsidRPr="00F27E9A">
        <w:rPr>
          <w:rFonts w:ascii="Cambria" w:hAnsi="Cambria" w:cstheme="minorHAnsi"/>
          <w:szCs w:val="22"/>
          <w:lang w:val="en-GB"/>
        </w:rPr>
        <w:t>, to allow those Restricted Transfers to be made (or continue to be made) without breach of that Applicable Law</w:t>
      </w:r>
      <w:r w:rsidRPr="00F27E9A">
        <w:rPr>
          <w:rFonts w:ascii="Cambria" w:hAnsi="Cambria" w:cstheme="minorHAnsi"/>
          <w:szCs w:val="22"/>
        </w:rPr>
        <w:t xml:space="preserve">; </w:t>
      </w:r>
      <w:r w:rsidRPr="00F27E9A">
        <w:rPr>
          <w:rFonts w:ascii="Cambria" w:hAnsi="Cambria" w:cstheme="minorHAnsi"/>
          <w:szCs w:val="22"/>
          <w:lang w:val="en-GB"/>
        </w:rPr>
        <w:t>and</w:t>
      </w:r>
      <w:bookmarkEnd w:id="51"/>
    </w:p>
    <w:p w14:paraId="6EEE7B73" w14:textId="68FB9108" w:rsidR="00463280" w:rsidRPr="00F27E9A" w:rsidRDefault="0073308C" w:rsidP="00AC4AFA">
      <w:pPr>
        <w:pStyle w:val="Heading3"/>
        <w:rPr>
          <w:rFonts w:ascii="Cambria" w:hAnsi="Cambria" w:cstheme="minorHAnsi"/>
          <w:szCs w:val="22"/>
        </w:rPr>
      </w:pPr>
      <w:r w:rsidRPr="00F27E9A">
        <w:rPr>
          <w:rFonts w:ascii="Cambria" w:hAnsi="Cambria" w:cstheme="minorHAnsi"/>
          <w:szCs w:val="22"/>
        </w:rPr>
        <w:t xml:space="preserve">propose any other variations to this </w:t>
      </w:r>
      <w:r w:rsidR="009B407B" w:rsidRPr="00F27E9A">
        <w:rPr>
          <w:rFonts w:ascii="Cambria" w:hAnsi="Cambria" w:cstheme="minorHAnsi"/>
          <w:szCs w:val="22"/>
        </w:rPr>
        <w:t>Addendum</w:t>
      </w:r>
      <w:r w:rsidRPr="00F27E9A">
        <w:rPr>
          <w:rFonts w:ascii="Cambria" w:hAnsi="Cambria" w:cstheme="minorHAnsi"/>
          <w:szCs w:val="22"/>
        </w:rPr>
        <w:t xml:space="preserve"> which </w:t>
      </w:r>
      <w:r w:rsidR="00B85331" w:rsidRPr="00B85331">
        <w:rPr>
          <w:rFonts w:ascii="Cambria" w:hAnsi="Cambria" w:cstheme="minorHAnsi"/>
          <w:szCs w:val="22"/>
        </w:rPr>
        <w:t>Arcadia</w:t>
      </w:r>
      <w:r w:rsidR="00B46C21" w:rsidRPr="00F27E9A">
        <w:rPr>
          <w:rFonts w:ascii="Cambria" w:hAnsi="Cambria" w:cstheme="minorHAnsi"/>
          <w:szCs w:val="22"/>
        </w:rPr>
        <w:t xml:space="preserve"> reasonably</w:t>
      </w:r>
      <w:r w:rsidRPr="00F27E9A">
        <w:rPr>
          <w:rFonts w:ascii="Cambria" w:hAnsi="Cambria" w:cstheme="minorHAnsi"/>
          <w:szCs w:val="22"/>
        </w:rPr>
        <w:t xml:space="preserve"> </w:t>
      </w:r>
      <w:r w:rsidR="00F604C0" w:rsidRPr="00F27E9A">
        <w:rPr>
          <w:rFonts w:ascii="Cambria" w:hAnsi="Cambria" w:cstheme="minorHAnsi"/>
          <w:szCs w:val="22"/>
        </w:rPr>
        <w:t>considers</w:t>
      </w:r>
      <w:r w:rsidRPr="00F27E9A">
        <w:rPr>
          <w:rFonts w:ascii="Cambria" w:hAnsi="Cambria" w:cstheme="minorHAnsi"/>
          <w:szCs w:val="22"/>
        </w:rPr>
        <w:t xml:space="preserve"> to be necessary to address the requirements of any Applicable Law.</w:t>
      </w:r>
    </w:p>
    <w:p w14:paraId="4E02D852" w14:textId="5FA2B7C2" w:rsidR="007D1CC6" w:rsidRPr="00F27E9A" w:rsidRDefault="0073308C" w:rsidP="00AC4AFA">
      <w:pPr>
        <w:pStyle w:val="Heading2"/>
        <w:rPr>
          <w:rFonts w:ascii="Cambria" w:hAnsi="Cambria" w:cstheme="minorHAnsi"/>
          <w:szCs w:val="22"/>
          <w:lang w:val="en-GB"/>
        </w:rPr>
      </w:pPr>
      <w:r w:rsidRPr="00F27E9A">
        <w:rPr>
          <w:rFonts w:ascii="Cambria" w:hAnsi="Cambria" w:cstheme="minorHAnsi"/>
          <w:szCs w:val="22"/>
          <w:lang w:val="en-GB"/>
        </w:rPr>
        <w:t xml:space="preserve">If </w:t>
      </w:r>
      <w:r w:rsidR="00B85331" w:rsidRPr="00B85331">
        <w:rPr>
          <w:rFonts w:ascii="Cambria" w:hAnsi="Cambria" w:cstheme="minorHAnsi"/>
          <w:szCs w:val="22"/>
          <w:lang w:val="en-GB"/>
        </w:rPr>
        <w:t>Arcadia</w:t>
      </w:r>
      <w:r w:rsidR="00B46C21" w:rsidRPr="00F27E9A">
        <w:rPr>
          <w:rFonts w:ascii="Cambria" w:hAnsi="Cambria" w:cstheme="minorHAnsi"/>
          <w:szCs w:val="22"/>
          <w:lang w:val="en-GB"/>
        </w:rPr>
        <w:t xml:space="preserve"> gives</w:t>
      </w:r>
      <w:r w:rsidRPr="00F27E9A">
        <w:rPr>
          <w:rFonts w:ascii="Cambria" w:hAnsi="Cambria" w:cstheme="minorHAnsi"/>
          <w:szCs w:val="22"/>
          <w:lang w:val="en-GB"/>
        </w:rPr>
        <w:t xml:space="preserve"> notice under section 1</w:t>
      </w:r>
      <w:r w:rsidR="00A30D0F" w:rsidRPr="00F27E9A">
        <w:rPr>
          <w:rFonts w:ascii="Cambria" w:hAnsi="Cambria" w:cstheme="minorHAnsi"/>
          <w:szCs w:val="22"/>
          <w:lang w:val="en-GB"/>
        </w:rPr>
        <w:t>3</w:t>
      </w:r>
      <w:r w:rsidRPr="00F27E9A">
        <w:rPr>
          <w:rFonts w:ascii="Cambria" w:hAnsi="Cambria" w:cstheme="minorHAnsi"/>
          <w:szCs w:val="22"/>
          <w:lang w:val="en-GB"/>
        </w:rPr>
        <w:t xml:space="preserve">.5.1, </w:t>
      </w:r>
      <w:r w:rsidR="009B407B" w:rsidRPr="00F27E9A">
        <w:rPr>
          <w:rFonts w:ascii="Cambria" w:hAnsi="Cambria" w:cstheme="minorHAnsi"/>
          <w:szCs w:val="22"/>
        </w:rPr>
        <w:t>Vendor</w:t>
      </w:r>
      <w:r w:rsidRPr="00F27E9A">
        <w:rPr>
          <w:rFonts w:ascii="Cambria" w:hAnsi="Cambria" w:cstheme="minorHAnsi"/>
          <w:szCs w:val="22"/>
          <w:lang w:val="en-US"/>
        </w:rPr>
        <w:t xml:space="preserve"> </w:t>
      </w:r>
      <w:r w:rsidRPr="00F27E9A">
        <w:rPr>
          <w:rFonts w:ascii="Cambria" w:hAnsi="Cambria" w:cstheme="minorHAnsi"/>
          <w:szCs w:val="22"/>
        </w:rPr>
        <w:t xml:space="preserve">shall promptly cooperate (and ensure that any affected </w:t>
      </w:r>
      <w:proofErr w:type="spellStart"/>
      <w:r w:rsidRPr="00F27E9A">
        <w:rPr>
          <w:rFonts w:ascii="Cambria" w:hAnsi="Cambria" w:cstheme="minorHAnsi"/>
          <w:szCs w:val="22"/>
        </w:rPr>
        <w:t>Subprocessors</w:t>
      </w:r>
      <w:proofErr w:type="spellEnd"/>
      <w:r w:rsidRPr="00F27E9A">
        <w:rPr>
          <w:rFonts w:ascii="Cambria" w:hAnsi="Cambria" w:cstheme="minorHAnsi"/>
          <w:szCs w:val="22"/>
        </w:rPr>
        <w:t xml:space="preserve"> promptly cooperate) to ensure that equivalent </w:t>
      </w:r>
      <w:r w:rsidRPr="00F27E9A">
        <w:rPr>
          <w:rFonts w:ascii="Cambria" w:hAnsi="Cambria" w:cstheme="minorHAnsi"/>
          <w:szCs w:val="22"/>
          <w:lang w:val="en-GB"/>
        </w:rPr>
        <w:t>variation</w:t>
      </w:r>
      <w:r w:rsidRPr="00F27E9A">
        <w:rPr>
          <w:rFonts w:ascii="Cambria" w:hAnsi="Cambria" w:cstheme="minorHAnsi"/>
          <w:szCs w:val="22"/>
        </w:rPr>
        <w:t>s are made to any agreement put in place under section</w:t>
      </w:r>
      <w:r w:rsidRPr="00F27E9A">
        <w:rPr>
          <w:rFonts w:ascii="Cambria" w:hAnsi="Cambria" w:cstheme="minorHAnsi"/>
          <w:szCs w:val="22"/>
          <w:lang w:val="en-US"/>
        </w:rPr>
        <w:t xml:space="preserve"> </w:t>
      </w:r>
      <w:r w:rsidR="00F07CEF" w:rsidRPr="00F27E9A">
        <w:rPr>
          <w:rFonts w:ascii="Cambria" w:hAnsi="Cambria" w:cstheme="minorHAnsi"/>
          <w:szCs w:val="22"/>
          <w:lang w:val="en-US"/>
        </w:rPr>
        <w:t>5</w:t>
      </w:r>
      <w:r w:rsidRPr="00F27E9A">
        <w:rPr>
          <w:rFonts w:ascii="Cambria" w:hAnsi="Cambria" w:cstheme="minorHAnsi"/>
          <w:szCs w:val="22"/>
          <w:lang w:val="en-GB"/>
        </w:rPr>
        <w:t>.</w:t>
      </w:r>
    </w:p>
    <w:p w14:paraId="5E31B135" w14:textId="1DEECAF3" w:rsidR="00463280" w:rsidRPr="00F27E9A" w:rsidRDefault="0073308C" w:rsidP="00AC4AFA">
      <w:pPr>
        <w:pStyle w:val="Heading2"/>
        <w:rPr>
          <w:rFonts w:ascii="Cambria" w:hAnsi="Cambria" w:cstheme="minorHAnsi"/>
          <w:szCs w:val="22"/>
          <w:lang w:val="en-GB"/>
        </w:rPr>
      </w:pPr>
      <w:r w:rsidRPr="00F27E9A">
        <w:rPr>
          <w:rFonts w:ascii="Cambria" w:hAnsi="Cambria" w:cstheme="minorHAnsi"/>
          <w:szCs w:val="22"/>
          <w:lang w:val="en-GB"/>
        </w:rPr>
        <w:t xml:space="preserve">If </w:t>
      </w:r>
      <w:r w:rsidR="00B85331" w:rsidRPr="00B85331">
        <w:rPr>
          <w:rFonts w:ascii="Cambria" w:hAnsi="Cambria" w:cstheme="minorHAnsi"/>
          <w:szCs w:val="22"/>
          <w:lang w:val="en-GB"/>
        </w:rPr>
        <w:t>Arcadia</w:t>
      </w:r>
      <w:r w:rsidR="00B46C21" w:rsidRPr="00F27E9A">
        <w:rPr>
          <w:rFonts w:ascii="Cambria" w:hAnsi="Cambria" w:cstheme="minorHAnsi"/>
          <w:szCs w:val="22"/>
          <w:lang w:val="en-GB"/>
        </w:rPr>
        <w:t xml:space="preserve"> gives</w:t>
      </w:r>
      <w:r w:rsidRPr="00F27E9A">
        <w:rPr>
          <w:rFonts w:ascii="Cambria" w:hAnsi="Cambria" w:cstheme="minorHAnsi"/>
          <w:szCs w:val="22"/>
          <w:lang w:val="en-GB"/>
        </w:rPr>
        <w:t xml:space="preserve"> notice under section </w:t>
      </w:r>
      <w:r w:rsidR="006737C5" w:rsidRPr="00F27E9A">
        <w:rPr>
          <w:rFonts w:ascii="Cambria" w:hAnsi="Cambria" w:cstheme="minorHAnsi"/>
          <w:szCs w:val="22"/>
          <w:lang w:val="en-GB"/>
        </w:rPr>
        <w:t>1</w:t>
      </w:r>
      <w:bookmarkStart w:id="52" w:name="_Ref483203584"/>
      <w:r w:rsidR="00A30D0F" w:rsidRPr="00F27E9A">
        <w:rPr>
          <w:rFonts w:ascii="Cambria" w:hAnsi="Cambria" w:cstheme="minorHAnsi"/>
          <w:szCs w:val="22"/>
          <w:lang w:val="en-GB"/>
        </w:rPr>
        <w:t>3</w:t>
      </w:r>
      <w:r w:rsidR="000F4E2B" w:rsidRPr="00F27E9A">
        <w:rPr>
          <w:rFonts w:ascii="Cambria" w:hAnsi="Cambria" w:cstheme="minorHAnsi"/>
          <w:szCs w:val="22"/>
          <w:lang w:val="en-GB"/>
        </w:rPr>
        <w:t>.5</w:t>
      </w:r>
      <w:r w:rsidR="007D1CC6" w:rsidRPr="00F27E9A">
        <w:rPr>
          <w:rFonts w:ascii="Cambria" w:hAnsi="Cambria" w:cstheme="minorHAnsi"/>
          <w:szCs w:val="22"/>
          <w:lang w:val="en-GB"/>
        </w:rPr>
        <w:t>.2</w:t>
      </w:r>
      <w:r w:rsidR="00A60FF5" w:rsidRPr="00F27E9A">
        <w:rPr>
          <w:rFonts w:ascii="Cambria" w:hAnsi="Cambria" w:cstheme="minorHAnsi"/>
          <w:szCs w:val="22"/>
          <w:lang w:val="en-GB"/>
        </w:rPr>
        <w:t xml:space="preserve">, </w:t>
      </w:r>
      <w:bookmarkEnd w:id="52"/>
      <w:r w:rsidRPr="00F27E9A">
        <w:rPr>
          <w:rFonts w:ascii="Cambria" w:hAnsi="Cambria" w:cstheme="minorHAnsi"/>
          <w:szCs w:val="22"/>
          <w:lang w:val="en-GB"/>
        </w:rPr>
        <w:t xml:space="preserve">the parties shall promptly discuss the proposed variations and negotiate in good faith with a view to agreeing and implementing those or alternative variations designed to address the requirements identified in </w:t>
      </w:r>
      <w:r w:rsidR="00B85331" w:rsidRPr="00B85331">
        <w:rPr>
          <w:rFonts w:ascii="Cambria" w:hAnsi="Cambria" w:cstheme="minorHAnsi"/>
          <w:szCs w:val="22"/>
          <w:lang w:val="en-GB"/>
        </w:rPr>
        <w:t>Arcadia</w:t>
      </w:r>
      <w:r w:rsidR="00972EBE" w:rsidRPr="00F27E9A">
        <w:rPr>
          <w:rFonts w:ascii="Cambria" w:hAnsi="Cambria" w:cstheme="minorHAnsi"/>
          <w:szCs w:val="22"/>
          <w:lang w:val="en-GB"/>
        </w:rPr>
        <w:t>’</w:t>
      </w:r>
      <w:r w:rsidRPr="00F27E9A">
        <w:rPr>
          <w:rFonts w:ascii="Cambria" w:hAnsi="Cambria" w:cstheme="minorHAnsi"/>
          <w:szCs w:val="22"/>
          <w:lang w:val="en-GB"/>
        </w:rPr>
        <w:t>s notice as soon as is reasonably practicable.</w:t>
      </w:r>
    </w:p>
    <w:p w14:paraId="33681BEA" w14:textId="4CA52A78" w:rsidR="00463280" w:rsidRPr="00F27E9A" w:rsidRDefault="0073308C" w:rsidP="00AC4AFA">
      <w:pPr>
        <w:pStyle w:val="Heading2"/>
        <w:rPr>
          <w:rFonts w:ascii="Cambria" w:hAnsi="Cambria" w:cstheme="minorHAnsi"/>
          <w:szCs w:val="22"/>
        </w:rPr>
      </w:pPr>
      <w:r w:rsidRPr="00F27E9A">
        <w:rPr>
          <w:rFonts w:ascii="Cambria" w:hAnsi="Cambria" w:cstheme="minorHAnsi"/>
          <w:szCs w:val="22"/>
          <w:lang w:val="en-GB"/>
        </w:rPr>
        <w:t xml:space="preserve">Neither </w:t>
      </w:r>
      <w:r w:rsidR="00B85331" w:rsidRPr="00B85331">
        <w:rPr>
          <w:rFonts w:ascii="Cambria" w:hAnsi="Cambria" w:cstheme="minorHAnsi"/>
          <w:szCs w:val="22"/>
          <w:lang w:val="en-GB"/>
        </w:rPr>
        <w:t>Arcadia</w:t>
      </w:r>
      <w:r w:rsidR="00B46C21" w:rsidRPr="00F27E9A">
        <w:rPr>
          <w:rFonts w:ascii="Cambria" w:hAnsi="Cambria" w:cstheme="minorHAnsi"/>
          <w:szCs w:val="22"/>
          <w:lang w:val="en-GB"/>
        </w:rPr>
        <w:t xml:space="preserve"> nor</w:t>
      </w:r>
      <w:r w:rsidRPr="00F27E9A">
        <w:rPr>
          <w:rFonts w:ascii="Cambria" w:hAnsi="Cambria" w:cstheme="minorHAnsi"/>
          <w:szCs w:val="22"/>
          <w:lang w:val="en-GB"/>
        </w:rPr>
        <w:t xml:space="preserve"> </w:t>
      </w:r>
      <w:r w:rsidR="009B407B" w:rsidRPr="00F27E9A">
        <w:rPr>
          <w:rFonts w:ascii="Cambria" w:hAnsi="Cambria" w:cstheme="minorHAnsi"/>
          <w:szCs w:val="22"/>
          <w:lang w:val="en-GB"/>
        </w:rPr>
        <w:t>Vendor</w:t>
      </w:r>
      <w:r w:rsidRPr="00F27E9A">
        <w:rPr>
          <w:rFonts w:ascii="Cambria" w:hAnsi="Cambria" w:cstheme="minorHAnsi"/>
          <w:szCs w:val="22"/>
          <w:lang w:val="en-GB"/>
        </w:rPr>
        <w:t xml:space="preserve"> shall require the consent or approval of </w:t>
      </w:r>
      <w:r w:rsidR="006B67CA" w:rsidRPr="00F27E9A">
        <w:rPr>
          <w:rFonts w:ascii="Cambria" w:hAnsi="Cambria" w:cstheme="minorHAnsi"/>
          <w:szCs w:val="22"/>
          <w:lang w:val="en-GB"/>
        </w:rPr>
        <w:t xml:space="preserve">any </w:t>
      </w:r>
      <w:r w:rsidR="009B407B" w:rsidRPr="00F27E9A">
        <w:rPr>
          <w:rFonts w:ascii="Cambria" w:hAnsi="Cambria" w:cstheme="minorHAnsi"/>
          <w:szCs w:val="22"/>
          <w:lang w:val="en-GB"/>
        </w:rPr>
        <w:t>Vendor</w:t>
      </w:r>
      <w:r w:rsidRPr="00F27E9A">
        <w:rPr>
          <w:rFonts w:ascii="Cambria" w:hAnsi="Cambria" w:cstheme="minorHAnsi"/>
          <w:szCs w:val="22"/>
          <w:lang w:val="en-GB"/>
        </w:rPr>
        <w:t xml:space="preserve"> Affiliate to amend this </w:t>
      </w:r>
      <w:r w:rsidR="009B407B" w:rsidRPr="00F27E9A">
        <w:rPr>
          <w:rFonts w:ascii="Cambria" w:hAnsi="Cambria" w:cstheme="minorHAnsi"/>
          <w:szCs w:val="22"/>
          <w:lang w:val="en-GB"/>
        </w:rPr>
        <w:t>Addendum</w:t>
      </w:r>
      <w:r w:rsidR="009B4350" w:rsidRPr="00F27E9A">
        <w:rPr>
          <w:rFonts w:ascii="Cambria" w:hAnsi="Cambria" w:cstheme="minorHAnsi"/>
          <w:szCs w:val="22"/>
          <w:lang w:val="en-GB"/>
        </w:rPr>
        <w:t xml:space="preserve"> pursuant to this section 1</w:t>
      </w:r>
      <w:r w:rsidR="00A30D0F" w:rsidRPr="00F27E9A">
        <w:rPr>
          <w:rFonts w:ascii="Cambria" w:hAnsi="Cambria" w:cstheme="minorHAnsi"/>
          <w:szCs w:val="22"/>
          <w:lang w:val="en-GB"/>
        </w:rPr>
        <w:t>3</w:t>
      </w:r>
      <w:r w:rsidRPr="00F27E9A">
        <w:rPr>
          <w:rFonts w:ascii="Cambria" w:hAnsi="Cambria" w:cstheme="minorHAnsi"/>
          <w:szCs w:val="22"/>
          <w:lang w:val="en-GB"/>
        </w:rPr>
        <w:t xml:space="preserve"> or otherwise. </w:t>
      </w:r>
    </w:p>
    <w:p w14:paraId="36B8533F" w14:textId="77777777" w:rsidR="00ED7922" w:rsidRPr="00F27E9A" w:rsidRDefault="00ED7922" w:rsidP="00AC4AFA">
      <w:pPr>
        <w:pStyle w:val="Heading2"/>
        <w:numPr>
          <w:ilvl w:val="0"/>
          <w:numId w:val="0"/>
        </w:numPr>
        <w:ind w:left="720"/>
        <w:rPr>
          <w:rFonts w:ascii="Cambria" w:hAnsi="Cambria" w:cstheme="minorHAnsi"/>
          <w:i/>
          <w:szCs w:val="22"/>
        </w:rPr>
      </w:pPr>
    </w:p>
    <w:p w14:paraId="373B60E7" w14:textId="77777777" w:rsidR="00ED7922" w:rsidRPr="00F27E9A" w:rsidRDefault="00ED7922" w:rsidP="00AC4AFA">
      <w:pPr>
        <w:pStyle w:val="Heading2"/>
        <w:numPr>
          <w:ilvl w:val="0"/>
          <w:numId w:val="0"/>
        </w:numPr>
        <w:ind w:left="720"/>
        <w:rPr>
          <w:rFonts w:ascii="Cambria" w:hAnsi="Cambria" w:cstheme="minorHAnsi"/>
          <w:i/>
          <w:szCs w:val="22"/>
        </w:rPr>
      </w:pPr>
    </w:p>
    <w:p w14:paraId="3C03BBCC" w14:textId="585E5DA5" w:rsidR="00D76415" w:rsidRPr="00F27E9A" w:rsidRDefault="0073308C" w:rsidP="00AC4AFA">
      <w:pPr>
        <w:pStyle w:val="Heading2"/>
        <w:numPr>
          <w:ilvl w:val="0"/>
          <w:numId w:val="0"/>
        </w:numPr>
        <w:ind w:left="720"/>
        <w:rPr>
          <w:rFonts w:ascii="Cambria" w:hAnsi="Cambria" w:cstheme="minorHAnsi"/>
          <w:i/>
          <w:szCs w:val="22"/>
        </w:rPr>
      </w:pPr>
      <w:r w:rsidRPr="00F27E9A">
        <w:rPr>
          <w:rFonts w:ascii="Cambria" w:hAnsi="Cambria" w:cstheme="minorHAnsi"/>
          <w:i/>
          <w:szCs w:val="22"/>
        </w:rPr>
        <w:t>Breach</w:t>
      </w:r>
    </w:p>
    <w:p w14:paraId="76484823" w14:textId="7514F9A6" w:rsidR="00D76415" w:rsidRPr="00F27E9A" w:rsidRDefault="0073308C" w:rsidP="00AC4AFA">
      <w:pPr>
        <w:pStyle w:val="Heading2"/>
        <w:rPr>
          <w:rFonts w:ascii="Cambria" w:hAnsi="Cambria" w:cstheme="minorHAnsi"/>
          <w:szCs w:val="22"/>
        </w:rPr>
      </w:pPr>
      <w:r w:rsidRPr="00F27E9A">
        <w:rPr>
          <w:rFonts w:ascii="Cambria" w:hAnsi="Cambria" w:cstheme="minorHAnsi"/>
          <w:szCs w:val="22"/>
        </w:rPr>
        <w:t xml:space="preserve">In the event of a material breach of </w:t>
      </w:r>
      <w:r w:rsidR="009B407B" w:rsidRPr="00F27E9A">
        <w:rPr>
          <w:rFonts w:ascii="Cambria" w:hAnsi="Cambria" w:cstheme="minorHAnsi"/>
          <w:szCs w:val="22"/>
          <w:lang w:val="en-US"/>
        </w:rPr>
        <w:t>Vendor</w:t>
      </w:r>
      <w:r w:rsidR="00972EBE" w:rsidRPr="00F27E9A">
        <w:rPr>
          <w:rFonts w:ascii="Cambria" w:hAnsi="Cambria" w:cstheme="minorHAnsi"/>
          <w:szCs w:val="22"/>
          <w:lang w:val="en-US"/>
        </w:rPr>
        <w:t>’</w:t>
      </w:r>
      <w:r w:rsidRPr="00F27E9A">
        <w:rPr>
          <w:rFonts w:ascii="Cambria" w:hAnsi="Cambria" w:cstheme="minorHAnsi"/>
          <w:szCs w:val="22"/>
          <w:lang w:val="en-US"/>
        </w:rPr>
        <w:t>s</w:t>
      </w:r>
      <w:r w:rsidRPr="00F27E9A">
        <w:rPr>
          <w:rFonts w:ascii="Cambria" w:hAnsi="Cambria" w:cstheme="minorHAnsi"/>
          <w:szCs w:val="22"/>
        </w:rPr>
        <w:t xml:space="preserve"> duties and obligations under this </w:t>
      </w:r>
      <w:r w:rsidR="009B407B" w:rsidRPr="00F27E9A">
        <w:rPr>
          <w:rFonts w:ascii="Cambria" w:hAnsi="Cambria" w:cstheme="minorHAnsi"/>
          <w:szCs w:val="22"/>
        </w:rPr>
        <w:t>Addendum</w:t>
      </w:r>
      <w:r w:rsidRPr="00F27E9A">
        <w:rPr>
          <w:rFonts w:ascii="Cambria" w:hAnsi="Cambria" w:cstheme="minorHAnsi"/>
          <w:szCs w:val="22"/>
        </w:rPr>
        <w:t xml:space="preserve"> which affects the confidentiality, integrity</w:t>
      </w:r>
      <w:r w:rsidR="00F25365" w:rsidRPr="00F27E9A">
        <w:rPr>
          <w:rFonts w:ascii="Cambria" w:hAnsi="Cambria" w:cstheme="minorHAnsi"/>
          <w:szCs w:val="22"/>
          <w:lang w:val="en-US"/>
        </w:rPr>
        <w:t>,</w:t>
      </w:r>
      <w:r w:rsidRPr="00F27E9A">
        <w:rPr>
          <w:rFonts w:ascii="Cambria" w:hAnsi="Cambria" w:cstheme="minorHAnsi"/>
          <w:szCs w:val="22"/>
        </w:rPr>
        <w:t xml:space="preserve"> or security of </w:t>
      </w:r>
      <w:r w:rsidR="00B85331" w:rsidRPr="00B85331">
        <w:rPr>
          <w:rFonts w:ascii="Cambria" w:hAnsi="Cambria" w:cstheme="minorHAnsi"/>
          <w:szCs w:val="22"/>
          <w:lang w:val="en-US"/>
        </w:rPr>
        <w:t>Arcadia</w:t>
      </w:r>
      <w:r w:rsidR="00A63416" w:rsidRPr="00F27E9A">
        <w:rPr>
          <w:rFonts w:ascii="Cambria" w:hAnsi="Cambria" w:cstheme="minorHAnsi"/>
          <w:szCs w:val="22"/>
          <w:lang w:val="en-US"/>
        </w:rPr>
        <w:t xml:space="preserve"> </w:t>
      </w:r>
      <w:r w:rsidRPr="00F27E9A">
        <w:rPr>
          <w:rFonts w:ascii="Cambria" w:hAnsi="Cambria" w:cstheme="minorHAnsi"/>
          <w:szCs w:val="22"/>
        </w:rPr>
        <w:t xml:space="preserve">Data, </w:t>
      </w:r>
      <w:r w:rsidR="00B85331" w:rsidRPr="00B85331">
        <w:rPr>
          <w:rFonts w:ascii="Cambria" w:hAnsi="Cambria" w:cstheme="minorHAnsi"/>
          <w:szCs w:val="22"/>
          <w:lang w:val="en-US"/>
        </w:rPr>
        <w:t>Arcadia</w:t>
      </w:r>
      <w:r w:rsidR="00344462" w:rsidRPr="00F27E9A">
        <w:rPr>
          <w:rFonts w:ascii="Cambria" w:hAnsi="Cambria" w:cstheme="minorHAnsi"/>
          <w:szCs w:val="22"/>
          <w:lang w:val="en-US"/>
        </w:rPr>
        <w:t xml:space="preserve"> </w:t>
      </w:r>
      <w:r w:rsidRPr="00F27E9A">
        <w:rPr>
          <w:rFonts w:ascii="Cambria" w:hAnsi="Cambria" w:cstheme="minorHAnsi"/>
          <w:szCs w:val="22"/>
        </w:rPr>
        <w:t xml:space="preserve">shall be entitled to terminate this </w:t>
      </w:r>
      <w:r w:rsidR="009B407B" w:rsidRPr="00F27E9A">
        <w:rPr>
          <w:rFonts w:ascii="Cambria" w:hAnsi="Cambria" w:cstheme="minorHAnsi"/>
          <w:szCs w:val="22"/>
        </w:rPr>
        <w:t>Addendum</w:t>
      </w:r>
      <w:r w:rsidRPr="00F27E9A">
        <w:rPr>
          <w:rFonts w:ascii="Cambria" w:hAnsi="Cambria" w:cstheme="minorHAnsi"/>
          <w:szCs w:val="22"/>
        </w:rPr>
        <w:t xml:space="preserve"> and the </w:t>
      </w:r>
      <w:r w:rsidR="00CD312D" w:rsidRPr="00F27E9A">
        <w:rPr>
          <w:rFonts w:ascii="Cambria" w:hAnsi="Cambria" w:cstheme="minorHAnsi"/>
          <w:szCs w:val="22"/>
          <w:lang w:val="en-US"/>
        </w:rPr>
        <w:t>Agreement</w:t>
      </w:r>
      <w:r w:rsidRPr="00F27E9A">
        <w:rPr>
          <w:rFonts w:ascii="Cambria" w:hAnsi="Cambria" w:cstheme="minorHAnsi"/>
          <w:szCs w:val="22"/>
        </w:rPr>
        <w:t xml:space="preserve"> for cause with immediate effect.  </w:t>
      </w:r>
      <w:r w:rsidRPr="00F27E9A">
        <w:rPr>
          <w:rFonts w:ascii="Cambria" w:hAnsi="Cambria" w:cstheme="minorHAnsi"/>
          <w:szCs w:val="22"/>
          <w:lang w:val="en-US"/>
        </w:rPr>
        <w:t xml:space="preserve">If </w:t>
      </w:r>
      <w:r w:rsidR="00B85331" w:rsidRPr="00B85331">
        <w:rPr>
          <w:rFonts w:ascii="Cambria" w:hAnsi="Cambria" w:cstheme="minorHAnsi"/>
          <w:szCs w:val="22"/>
          <w:lang w:val="en-US"/>
        </w:rPr>
        <w:t>Arcadia</w:t>
      </w:r>
      <w:r w:rsidR="00344462" w:rsidRPr="00F27E9A">
        <w:rPr>
          <w:rFonts w:ascii="Cambria" w:hAnsi="Cambria" w:cstheme="minorHAnsi"/>
          <w:szCs w:val="22"/>
          <w:lang w:val="en-US"/>
        </w:rPr>
        <w:t xml:space="preserve"> </w:t>
      </w:r>
      <w:r w:rsidR="00B46C21" w:rsidRPr="00F27E9A">
        <w:rPr>
          <w:rFonts w:ascii="Cambria" w:hAnsi="Cambria" w:cstheme="minorHAnsi"/>
          <w:szCs w:val="22"/>
          <w:lang w:val="en-US"/>
        </w:rPr>
        <w:t>terminates</w:t>
      </w:r>
      <w:r w:rsidRPr="00F27E9A">
        <w:rPr>
          <w:rFonts w:ascii="Cambria" w:hAnsi="Cambria" w:cstheme="minorHAnsi"/>
          <w:szCs w:val="22"/>
          <w:lang w:val="en-US"/>
        </w:rPr>
        <w:t xml:space="preserve"> this </w:t>
      </w:r>
      <w:r w:rsidR="009B407B" w:rsidRPr="00F27E9A">
        <w:rPr>
          <w:rFonts w:ascii="Cambria" w:hAnsi="Cambria" w:cstheme="minorHAnsi"/>
          <w:szCs w:val="22"/>
          <w:lang w:val="en-US"/>
        </w:rPr>
        <w:t>Addendum</w:t>
      </w:r>
      <w:r w:rsidRPr="00F27E9A">
        <w:rPr>
          <w:rFonts w:ascii="Cambria" w:hAnsi="Cambria" w:cstheme="minorHAnsi"/>
          <w:szCs w:val="22"/>
          <w:lang w:val="en-US"/>
        </w:rPr>
        <w:t xml:space="preserve"> and the </w:t>
      </w:r>
      <w:r w:rsidR="00CD312D" w:rsidRPr="00F27E9A">
        <w:rPr>
          <w:rFonts w:ascii="Cambria" w:hAnsi="Cambria" w:cstheme="minorHAnsi"/>
          <w:szCs w:val="22"/>
          <w:lang w:val="en-US"/>
        </w:rPr>
        <w:t>Agreement</w:t>
      </w:r>
      <w:r w:rsidRPr="00F27E9A">
        <w:rPr>
          <w:rFonts w:ascii="Cambria" w:hAnsi="Cambria" w:cstheme="minorHAnsi"/>
          <w:szCs w:val="22"/>
          <w:lang w:val="en-US"/>
        </w:rPr>
        <w:t xml:space="preserve"> pursuant to this Section 1</w:t>
      </w:r>
      <w:r w:rsidR="00A30D0F" w:rsidRPr="00F27E9A">
        <w:rPr>
          <w:rFonts w:ascii="Cambria" w:hAnsi="Cambria" w:cstheme="minorHAnsi"/>
          <w:szCs w:val="22"/>
          <w:lang w:val="en-US"/>
        </w:rPr>
        <w:t>3</w:t>
      </w:r>
      <w:r w:rsidR="00F07CEF" w:rsidRPr="00F27E9A">
        <w:rPr>
          <w:rFonts w:ascii="Cambria" w:hAnsi="Cambria" w:cstheme="minorHAnsi"/>
          <w:szCs w:val="22"/>
          <w:lang w:val="en-US"/>
        </w:rPr>
        <w:t>.9</w:t>
      </w:r>
      <w:r w:rsidRPr="00F27E9A">
        <w:rPr>
          <w:rFonts w:ascii="Cambria" w:hAnsi="Cambria" w:cstheme="minorHAnsi"/>
          <w:szCs w:val="22"/>
          <w:lang w:val="en-US"/>
        </w:rPr>
        <w:t xml:space="preserve">, </w:t>
      </w:r>
      <w:r w:rsidR="00286480" w:rsidRPr="00F27E9A">
        <w:rPr>
          <w:rFonts w:ascii="Cambria" w:hAnsi="Cambria" w:cstheme="minorHAnsi"/>
          <w:szCs w:val="22"/>
          <w:lang w:val="en-US"/>
        </w:rPr>
        <w:t>(</w:t>
      </w:r>
      <w:proofErr w:type="spellStart"/>
      <w:r w:rsidR="00286480" w:rsidRPr="00F27E9A">
        <w:rPr>
          <w:rFonts w:ascii="Cambria" w:hAnsi="Cambria" w:cstheme="minorHAnsi"/>
          <w:szCs w:val="22"/>
          <w:lang w:val="en-US"/>
        </w:rPr>
        <w:t>i</w:t>
      </w:r>
      <w:proofErr w:type="spellEnd"/>
      <w:r w:rsidR="00286480" w:rsidRPr="00F27E9A">
        <w:rPr>
          <w:rFonts w:ascii="Cambria" w:hAnsi="Cambria" w:cstheme="minorHAnsi"/>
          <w:szCs w:val="22"/>
          <w:lang w:val="en-US"/>
        </w:rPr>
        <w:t>) </w:t>
      </w:r>
      <w:r w:rsidRPr="00F27E9A">
        <w:rPr>
          <w:rFonts w:ascii="Cambria" w:hAnsi="Cambria" w:cstheme="minorHAnsi"/>
          <w:szCs w:val="22"/>
          <w:lang w:val="en-US"/>
        </w:rPr>
        <w:t xml:space="preserve">all obligations of </w:t>
      </w:r>
      <w:r w:rsidR="009B407B" w:rsidRPr="00F27E9A">
        <w:rPr>
          <w:rFonts w:ascii="Cambria" w:hAnsi="Cambria" w:cstheme="minorHAnsi"/>
          <w:szCs w:val="22"/>
          <w:lang w:val="en-US"/>
        </w:rPr>
        <w:t>Vendor</w:t>
      </w:r>
      <w:r w:rsidRPr="00F27E9A">
        <w:rPr>
          <w:rFonts w:ascii="Cambria" w:hAnsi="Cambria" w:cstheme="minorHAnsi"/>
          <w:szCs w:val="22"/>
          <w:lang w:val="en-US"/>
        </w:rPr>
        <w:t xml:space="preserve"> and all rights that </w:t>
      </w:r>
      <w:r w:rsidR="00B85331" w:rsidRPr="00B85331">
        <w:rPr>
          <w:rFonts w:ascii="Cambria" w:hAnsi="Cambria" w:cstheme="minorHAnsi"/>
          <w:szCs w:val="22"/>
          <w:lang w:val="en-US"/>
        </w:rPr>
        <w:t>Arcadia</w:t>
      </w:r>
      <w:r w:rsidR="00B46C21" w:rsidRPr="00F27E9A">
        <w:rPr>
          <w:rFonts w:ascii="Cambria" w:hAnsi="Cambria" w:cstheme="minorHAnsi"/>
          <w:szCs w:val="22"/>
          <w:lang w:val="en-US"/>
        </w:rPr>
        <w:t xml:space="preserve"> has</w:t>
      </w:r>
      <w:r w:rsidRPr="00F27E9A">
        <w:rPr>
          <w:rFonts w:ascii="Cambria" w:hAnsi="Cambria" w:cstheme="minorHAnsi"/>
          <w:szCs w:val="22"/>
          <w:lang w:val="en-US"/>
        </w:rPr>
        <w:t xml:space="preserve"> under this </w:t>
      </w:r>
      <w:r w:rsidR="009B407B" w:rsidRPr="00F27E9A">
        <w:rPr>
          <w:rFonts w:ascii="Cambria" w:hAnsi="Cambria" w:cstheme="minorHAnsi"/>
          <w:szCs w:val="22"/>
          <w:lang w:val="en-US"/>
        </w:rPr>
        <w:t>Addendum</w:t>
      </w:r>
      <w:r w:rsidRPr="00F27E9A">
        <w:rPr>
          <w:rFonts w:ascii="Cambria" w:hAnsi="Cambria" w:cstheme="minorHAnsi"/>
          <w:szCs w:val="22"/>
          <w:lang w:val="en-US"/>
        </w:rPr>
        <w:t xml:space="preserve"> shall survive termination and remain in full force and effect</w:t>
      </w:r>
      <w:r w:rsidR="00286480" w:rsidRPr="00F27E9A">
        <w:rPr>
          <w:rFonts w:ascii="Cambria" w:hAnsi="Cambria" w:cstheme="minorHAnsi"/>
          <w:szCs w:val="22"/>
          <w:lang w:val="en-US"/>
        </w:rPr>
        <w:t xml:space="preserve">, and (ii) any fees/charges paid in advance by </w:t>
      </w:r>
      <w:r w:rsidR="00B85331" w:rsidRPr="00B85331">
        <w:rPr>
          <w:rFonts w:ascii="Cambria" w:hAnsi="Cambria" w:cstheme="minorHAnsi"/>
          <w:szCs w:val="22"/>
          <w:lang w:val="en-US"/>
        </w:rPr>
        <w:t>Arcadia</w:t>
      </w:r>
      <w:r w:rsidR="00B46C21" w:rsidRPr="00F27E9A">
        <w:rPr>
          <w:rFonts w:ascii="Cambria" w:hAnsi="Cambria" w:cstheme="minorHAnsi"/>
          <w:szCs w:val="22"/>
          <w:lang w:val="en-US"/>
        </w:rPr>
        <w:t xml:space="preserve"> will</w:t>
      </w:r>
      <w:r w:rsidR="00286480" w:rsidRPr="00F27E9A">
        <w:rPr>
          <w:rFonts w:ascii="Cambria" w:hAnsi="Cambria" w:cstheme="minorHAnsi"/>
          <w:szCs w:val="22"/>
          <w:lang w:val="en-US"/>
        </w:rPr>
        <w:t xml:space="preserve"> be pro-rated and promptly refunded by </w:t>
      </w:r>
      <w:r w:rsidR="009B407B" w:rsidRPr="00F27E9A">
        <w:rPr>
          <w:rFonts w:ascii="Cambria" w:hAnsi="Cambria" w:cstheme="minorHAnsi"/>
          <w:szCs w:val="22"/>
          <w:lang w:val="en-US"/>
        </w:rPr>
        <w:t>Vendor</w:t>
      </w:r>
      <w:r w:rsidRPr="00F27E9A">
        <w:rPr>
          <w:rFonts w:ascii="Cambria" w:hAnsi="Cambria" w:cstheme="minorHAnsi"/>
          <w:szCs w:val="22"/>
        </w:rPr>
        <w:t xml:space="preserve">.  </w:t>
      </w:r>
    </w:p>
    <w:p w14:paraId="4E046E69" w14:textId="77777777" w:rsidR="00463280" w:rsidRPr="00F27E9A" w:rsidRDefault="0073308C" w:rsidP="00AC4AFA">
      <w:pPr>
        <w:pStyle w:val="Heading2"/>
        <w:keepNext/>
        <w:numPr>
          <w:ilvl w:val="0"/>
          <w:numId w:val="0"/>
        </w:numPr>
        <w:ind w:left="720"/>
        <w:rPr>
          <w:rFonts w:ascii="Cambria" w:hAnsi="Cambria" w:cstheme="minorHAnsi"/>
          <w:i/>
          <w:szCs w:val="22"/>
        </w:rPr>
      </w:pPr>
      <w:r w:rsidRPr="00F27E9A">
        <w:rPr>
          <w:rFonts w:ascii="Cambria" w:hAnsi="Cambria" w:cstheme="minorHAnsi"/>
          <w:i/>
          <w:szCs w:val="22"/>
        </w:rPr>
        <w:t>Severance</w:t>
      </w:r>
    </w:p>
    <w:p w14:paraId="1B0C8A30" w14:textId="77777777" w:rsidR="00463280" w:rsidRPr="00F27E9A" w:rsidRDefault="0073308C" w:rsidP="00AC4AFA">
      <w:pPr>
        <w:pStyle w:val="Heading2"/>
        <w:rPr>
          <w:rFonts w:ascii="Cambria" w:hAnsi="Cambria" w:cstheme="minorHAnsi"/>
          <w:szCs w:val="22"/>
        </w:rPr>
      </w:pPr>
      <w:r w:rsidRPr="00F27E9A">
        <w:rPr>
          <w:rFonts w:ascii="Cambria" w:hAnsi="Cambria" w:cstheme="minorHAnsi"/>
          <w:szCs w:val="22"/>
        </w:rPr>
        <w:t xml:space="preserve">Should any provision of this </w:t>
      </w:r>
      <w:r w:rsidR="009B407B" w:rsidRPr="00F27E9A">
        <w:rPr>
          <w:rFonts w:ascii="Cambria" w:hAnsi="Cambria" w:cstheme="minorHAnsi"/>
          <w:szCs w:val="22"/>
        </w:rPr>
        <w:t>Addendum</w:t>
      </w:r>
      <w:r w:rsidRPr="00F27E9A">
        <w:rPr>
          <w:rFonts w:ascii="Cambria" w:hAnsi="Cambria" w:cstheme="minorHAnsi"/>
          <w:szCs w:val="22"/>
        </w:rPr>
        <w:t xml:space="preserve"> be invalid or unenforceable, then the remainder of this </w:t>
      </w:r>
      <w:r w:rsidR="009B407B" w:rsidRPr="00F27E9A">
        <w:rPr>
          <w:rFonts w:ascii="Cambria" w:hAnsi="Cambria" w:cstheme="minorHAnsi"/>
          <w:szCs w:val="22"/>
        </w:rPr>
        <w:t>Addendum</w:t>
      </w:r>
      <w:r w:rsidRPr="00F27E9A">
        <w:rPr>
          <w:rFonts w:ascii="Cambria" w:hAnsi="Cambria" w:cstheme="minorHAnsi"/>
          <w:szCs w:val="22"/>
        </w:rPr>
        <w:t xml:space="preserve"> shall remain valid and in force. </w:t>
      </w:r>
      <w:r w:rsidR="00522473" w:rsidRPr="00F27E9A">
        <w:rPr>
          <w:rFonts w:ascii="Cambria" w:hAnsi="Cambria" w:cstheme="minorHAnsi"/>
          <w:szCs w:val="22"/>
          <w:lang w:val="en-US"/>
        </w:rPr>
        <w:t xml:space="preserve"> </w:t>
      </w:r>
      <w:r w:rsidRPr="00F27E9A">
        <w:rPr>
          <w:rFonts w:ascii="Cambria" w:hAnsi="Cambria" w:cstheme="minorHAnsi"/>
          <w:szCs w:val="22"/>
        </w:rPr>
        <w:t>The invalid or unenforceable provision shall be either (</w:t>
      </w:r>
      <w:proofErr w:type="spellStart"/>
      <w:r w:rsidRPr="00F27E9A">
        <w:rPr>
          <w:rFonts w:ascii="Cambria" w:hAnsi="Cambria" w:cstheme="minorHAnsi"/>
          <w:szCs w:val="22"/>
        </w:rPr>
        <w:t>i</w:t>
      </w:r>
      <w:proofErr w:type="spellEnd"/>
      <w:r w:rsidRPr="00F27E9A">
        <w:rPr>
          <w:rFonts w:ascii="Cambria" w:hAnsi="Cambria" w:cstheme="minorHAnsi"/>
          <w:szCs w:val="22"/>
        </w:rPr>
        <w:t>) amended as necessary to ensure its validity and enforceability, while preserving the parties</w:t>
      </w:r>
      <w:r w:rsidR="00972EBE" w:rsidRPr="00F27E9A">
        <w:rPr>
          <w:rFonts w:ascii="Cambria" w:hAnsi="Cambria" w:cstheme="minorHAnsi"/>
          <w:szCs w:val="22"/>
        </w:rPr>
        <w:t>’</w:t>
      </w:r>
      <w:r w:rsidRPr="00F27E9A">
        <w:rPr>
          <w:rFonts w:ascii="Cambria" w:hAnsi="Cambria" w:cstheme="minorHAnsi"/>
          <w:szCs w:val="22"/>
        </w:rPr>
        <w:t xml:space="preserve"> intentions as closely as possible or, if this is not possible, (ii) construed in a manner as if the invalid or unenforceable part had never been contained therein.</w:t>
      </w:r>
    </w:p>
    <w:p w14:paraId="4B1E1752" w14:textId="77777777" w:rsidR="00463280" w:rsidRPr="00F27E9A" w:rsidRDefault="0073308C" w:rsidP="00AC4AFA">
      <w:pPr>
        <w:keepNext/>
        <w:tabs>
          <w:tab w:val="left" w:pos="720"/>
        </w:tabs>
        <w:spacing w:after="240"/>
        <w:rPr>
          <w:rFonts w:ascii="Cambria" w:hAnsi="Cambria" w:cstheme="minorHAnsi"/>
          <w:color w:val="000000"/>
          <w:szCs w:val="22"/>
        </w:rPr>
      </w:pPr>
      <w:r w:rsidRPr="00F27E9A">
        <w:rPr>
          <w:rFonts w:ascii="Cambria" w:hAnsi="Cambria" w:cstheme="minorHAnsi"/>
          <w:color w:val="000000"/>
          <w:szCs w:val="22"/>
        </w:rPr>
        <w:t xml:space="preserve">IN WITNESS WHEREOF, this </w:t>
      </w:r>
      <w:r w:rsidR="009B407B" w:rsidRPr="00F27E9A">
        <w:rPr>
          <w:rFonts w:ascii="Cambria" w:hAnsi="Cambria" w:cstheme="minorHAnsi"/>
          <w:color w:val="000000"/>
          <w:szCs w:val="22"/>
        </w:rPr>
        <w:t>Addendum</w:t>
      </w:r>
      <w:r w:rsidRPr="00F27E9A">
        <w:rPr>
          <w:rFonts w:ascii="Cambria" w:hAnsi="Cambria" w:cstheme="minorHAnsi"/>
          <w:color w:val="000000"/>
          <w:szCs w:val="22"/>
        </w:rPr>
        <w:t xml:space="preserve"> is entered into and becomes a binding part of the </w:t>
      </w:r>
      <w:r w:rsidR="00CD312D" w:rsidRPr="00F27E9A">
        <w:rPr>
          <w:rFonts w:ascii="Cambria" w:hAnsi="Cambria" w:cstheme="minorHAnsi"/>
          <w:color w:val="000000"/>
          <w:szCs w:val="22"/>
        </w:rPr>
        <w:t>Agreement</w:t>
      </w:r>
      <w:r w:rsidRPr="00F27E9A">
        <w:rPr>
          <w:rFonts w:ascii="Cambria" w:hAnsi="Cambria" w:cstheme="minorHAnsi"/>
          <w:color w:val="000000"/>
          <w:szCs w:val="22"/>
        </w:rPr>
        <w:t>.</w:t>
      </w:r>
    </w:p>
    <w:p w14:paraId="5C71945B" w14:textId="75F6912A" w:rsidR="00463280" w:rsidRPr="00F27E9A" w:rsidRDefault="0073308C" w:rsidP="00AC4AFA">
      <w:pPr>
        <w:keepNext/>
        <w:tabs>
          <w:tab w:val="left" w:pos="720"/>
        </w:tabs>
        <w:spacing w:after="240"/>
        <w:rPr>
          <w:rFonts w:ascii="Cambria" w:hAnsi="Cambria" w:cstheme="minorHAnsi"/>
          <w:b/>
          <w:color w:val="000000"/>
          <w:szCs w:val="22"/>
        </w:rPr>
      </w:pPr>
      <w:r w:rsidRPr="00F27E9A">
        <w:rPr>
          <w:rFonts w:ascii="Cambria" w:hAnsi="Cambria" w:cstheme="minorHAnsi"/>
          <w:b/>
          <w:szCs w:val="22"/>
        </w:rPr>
        <w:t xml:space="preserve">On behalf of </w:t>
      </w:r>
      <w:r w:rsidR="00B85331">
        <w:rPr>
          <w:rFonts w:ascii="Cambria" w:hAnsi="Cambria" w:cstheme="minorHAnsi"/>
          <w:b/>
          <w:szCs w:val="22"/>
        </w:rPr>
        <w:t>Arcadia</w:t>
      </w:r>
      <w:r w:rsidR="0036617E" w:rsidRPr="00F27E9A">
        <w:rPr>
          <w:rFonts w:ascii="Cambria" w:hAnsi="Cambria" w:cstheme="minorHAnsi"/>
          <w:b/>
          <w:szCs w:val="22"/>
        </w:rPr>
        <w:t xml:space="preserve"> </w:t>
      </w:r>
    </w:p>
    <w:p w14:paraId="0C5552A9" w14:textId="77777777" w:rsidR="00463280" w:rsidRPr="00F27E9A" w:rsidRDefault="0073308C" w:rsidP="00AC4AFA">
      <w:pPr>
        <w:keepNext/>
        <w:tabs>
          <w:tab w:val="left" w:pos="720"/>
        </w:tabs>
        <w:spacing w:after="240"/>
        <w:rPr>
          <w:rFonts w:ascii="Cambria" w:hAnsi="Cambria" w:cstheme="minorHAnsi"/>
          <w:color w:val="000000"/>
          <w:szCs w:val="22"/>
        </w:rPr>
      </w:pPr>
      <w:r w:rsidRPr="00F27E9A">
        <w:rPr>
          <w:rFonts w:ascii="Cambria" w:hAnsi="Cambria" w:cstheme="minorHAnsi"/>
          <w:color w:val="000000"/>
          <w:szCs w:val="22"/>
        </w:rPr>
        <w:t>Signature ______________________________</w:t>
      </w:r>
    </w:p>
    <w:p w14:paraId="4050CA94" w14:textId="77777777" w:rsidR="00463280" w:rsidRPr="00F27E9A" w:rsidRDefault="0073308C" w:rsidP="00AC4AFA">
      <w:pPr>
        <w:keepNext/>
        <w:tabs>
          <w:tab w:val="left" w:pos="720"/>
        </w:tabs>
        <w:spacing w:after="240"/>
        <w:rPr>
          <w:rFonts w:ascii="Cambria" w:hAnsi="Cambria" w:cstheme="minorHAnsi"/>
          <w:color w:val="000000"/>
          <w:szCs w:val="22"/>
        </w:rPr>
      </w:pPr>
      <w:r w:rsidRPr="00F27E9A">
        <w:rPr>
          <w:rFonts w:ascii="Cambria" w:hAnsi="Cambria" w:cstheme="minorHAnsi"/>
          <w:color w:val="000000"/>
          <w:szCs w:val="22"/>
        </w:rPr>
        <w:t>Name _________________________________</w:t>
      </w:r>
    </w:p>
    <w:p w14:paraId="7678578B" w14:textId="77777777" w:rsidR="00463280" w:rsidRPr="00F27E9A" w:rsidRDefault="0073308C" w:rsidP="00AC4AFA">
      <w:pPr>
        <w:keepNext/>
        <w:tabs>
          <w:tab w:val="left" w:pos="720"/>
        </w:tabs>
        <w:spacing w:after="240"/>
        <w:rPr>
          <w:rFonts w:ascii="Cambria" w:hAnsi="Cambria" w:cstheme="minorHAnsi"/>
          <w:color w:val="000000"/>
          <w:szCs w:val="22"/>
        </w:rPr>
      </w:pPr>
      <w:r w:rsidRPr="00F27E9A">
        <w:rPr>
          <w:rFonts w:ascii="Cambria" w:hAnsi="Cambria" w:cstheme="minorHAnsi"/>
          <w:color w:val="000000"/>
          <w:szCs w:val="22"/>
        </w:rPr>
        <w:t>Title __________________________________</w:t>
      </w:r>
    </w:p>
    <w:p w14:paraId="01C37027" w14:textId="77777777" w:rsidR="00463280" w:rsidRPr="00F27E9A" w:rsidRDefault="0073308C" w:rsidP="00AC4AFA">
      <w:pPr>
        <w:keepNext/>
        <w:tabs>
          <w:tab w:val="left" w:pos="720"/>
        </w:tabs>
        <w:spacing w:after="240"/>
        <w:rPr>
          <w:rFonts w:ascii="Cambria" w:hAnsi="Cambria" w:cstheme="minorHAnsi"/>
          <w:color w:val="000000"/>
          <w:szCs w:val="22"/>
        </w:rPr>
      </w:pPr>
      <w:r w:rsidRPr="00F27E9A">
        <w:rPr>
          <w:rFonts w:ascii="Cambria" w:hAnsi="Cambria" w:cstheme="minorHAnsi"/>
          <w:color w:val="000000"/>
          <w:szCs w:val="22"/>
        </w:rPr>
        <w:t>Date Signed ____________________________</w:t>
      </w:r>
    </w:p>
    <w:p w14:paraId="41B23700" w14:textId="77777777" w:rsidR="00463280" w:rsidRPr="00F27E9A" w:rsidRDefault="00463280" w:rsidP="00AC4AFA">
      <w:pPr>
        <w:keepNext/>
        <w:tabs>
          <w:tab w:val="left" w:pos="720"/>
        </w:tabs>
        <w:spacing w:after="240"/>
        <w:rPr>
          <w:rFonts w:ascii="Cambria" w:hAnsi="Cambria" w:cstheme="minorHAnsi"/>
          <w:color w:val="000000"/>
          <w:szCs w:val="22"/>
        </w:rPr>
      </w:pPr>
    </w:p>
    <w:p w14:paraId="6CF4C2A2" w14:textId="026DA056" w:rsidR="00463280" w:rsidRPr="00F27E9A" w:rsidRDefault="0073308C" w:rsidP="00AC4AFA">
      <w:pPr>
        <w:keepNext/>
        <w:tabs>
          <w:tab w:val="left" w:pos="720"/>
        </w:tabs>
        <w:spacing w:after="240"/>
        <w:rPr>
          <w:rFonts w:ascii="Cambria" w:hAnsi="Cambria" w:cstheme="minorHAnsi"/>
          <w:b/>
          <w:color w:val="000000"/>
          <w:szCs w:val="22"/>
        </w:rPr>
      </w:pPr>
      <w:r w:rsidRPr="00F27E9A">
        <w:rPr>
          <w:rFonts w:ascii="Cambria" w:hAnsi="Cambria" w:cstheme="minorHAnsi"/>
          <w:b/>
          <w:color w:val="000000"/>
          <w:szCs w:val="22"/>
        </w:rPr>
        <w:t xml:space="preserve">On behalf of </w:t>
      </w:r>
      <w:r w:rsidR="00B85331">
        <w:rPr>
          <w:rFonts w:ascii="Cambria" w:hAnsi="Cambria" w:cstheme="minorHAnsi"/>
          <w:b/>
          <w:color w:val="000000"/>
          <w:szCs w:val="22"/>
        </w:rPr>
        <w:t>[</w:t>
      </w:r>
      <w:r w:rsidR="00B85331" w:rsidRPr="00B85331">
        <w:rPr>
          <w:rFonts w:ascii="Cambria" w:hAnsi="Cambria" w:cstheme="minorHAnsi"/>
          <w:b/>
          <w:color w:val="000000"/>
          <w:szCs w:val="22"/>
          <w:highlight w:val="yellow"/>
        </w:rPr>
        <w:t>VENDOR</w:t>
      </w:r>
      <w:r w:rsidR="00B85331">
        <w:rPr>
          <w:rFonts w:ascii="Cambria" w:hAnsi="Cambria" w:cstheme="minorHAnsi"/>
          <w:b/>
          <w:color w:val="000000"/>
          <w:szCs w:val="22"/>
        </w:rPr>
        <w:t>]</w:t>
      </w:r>
    </w:p>
    <w:p w14:paraId="04DBA436" w14:textId="77777777" w:rsidR="00463280" w:rsidRPr="00F27E9A" w:rsidRDefault="0073308C" w:rsidP="00AC4AFA">
      <w:pPr>
        <w:keepNext/>
        <w:tabs>
          <w:tab w:val="left" w:pos="720"/>
        </w:tabs>
        <w:spacing w:after="240"/>
        <w:rPr>
          <w:rFonts w:ascii="Cambria" w:hAnsi="Cambria" w:cstheme="minorHAnsi"/>
          <w:color w:val="000000"/>
          <w:szCs w:val="22"/>
        </w:rPr>
      </w:pPr>
      <w:r w:rsidRPr="00F27E9A">
        <w:rPr>
          <w:rFonts w:ascii="Cambria" w:hAnsi="Cambria" w:cstheme="minorHAnsi"/>
          <w:color w:val="000000"/>
          <w:szCs w:val="22"/>
        </w:rPr>
        <w:t>Signature ______________________________</w:t>
      </w:r>
    </w:p>
    <w:p w14:paraId="793759B2" w14:textId="77777777" w:rsidR="00463280" w:rsidRPr="00F27E9A" w:rsidRDefault="0073308C" w:rsidP="00AC4AFA">
      <w:pPr>
        <w:keepNext/>
        <w:tabs>
          <w:tab w:val="left" w:pos="720"/>
        </w:tabs>
        <w:spacing w:after="240"/>
        <w:rPr>
          <w:rFonts w:ascii="Cambria" w:hAnsi="Cambria" w:cstheme="minorHAnsi"/>
          <w:color w:val="000000"/>
          <w:szCs w:val="22"/>
        </w:rPr>
      </w:pPr>
      <w:r w:rsidRPr="00F27E9A">
        <w:rPr>
          <w:rFonts w:ascii="Cambria" w:hAnsi="Cambria" w:cstheme="minorHAnsi"/>
          <w:color w:val="000000"/>
          <w:szCs w:val="22"/>
        </w:rPr>
        <w:t>Name _________________________________</w:t>
      </w:r>
    </w:p>
    <w:p w14:paraId="5B78F6B3" w14:textId="77777777" w:rsidR="00463280" w:rsidRPr="00F27E9A" w:rsidRDefault="0073308C" w:rsidP="00AC4AFA">
      <w:pPr>
        <w:keepNext/>
        <w:tabs>
          <w:tab w:val="left" w:pos="720"/>
        </w:tabs>
        <w:spacing w:after="240"/>
        <w:rPr>
          <w:rFonts w:ascii="Cambria" w:hAnsi="Cambria" w:cstheme="minorHAnsi"/>
          <w:color w:val="000000"/>
          <w:szCs w:val="22"/>
        </w:rPr>
      </w:pPr>
      <w:r w:rsidRPr="00F27E9A">
        <w:rPr>
          <w:rFonts w:ascii="Cambria" w:hAnsi="Cambria" w:cstheme="minorHAnsi"/>
          <w:color w:val="000000"/>
          <w:szCs w:val="22"/>
        </w:rPr>
        <w:t>Title __________________________________</w:t>
      </w:r>
    </w:p>
    <w:p w14:paraId="4A9D26BD" w14:textId="77777777" w:rsidR="00463280" w:rsidRPr="00F27E9A" w:rsidRDefault="0073308C" w:rsidP="00AC4AFA">
      <w:pPr>
        <w:keepNext/>
        <w:tabs>
          <w:tab w:val="left" w:pos="720"/>
        </w:tabs>
        <w:spacing w:after="240"/>
        <w:rPr>
          <w:rFonts w:ascii="Cambria" w:eastAsia="Calibri" w:hAnsi="Cambria" w:cstheme="minorHAnsi"/>
          <w:szCs w:val="22"/>
        </w:rPr>
      </w:pPr>
      <w:r w:rsidRPr="00F27E9A">
        <w:rPr>
          <w:rFonts w:ascii="Cambria" w:hAnsi="Cambria" w:cstheme="minorHAnsi"/>
          <w:color w:val="000000"/>
          <w:szCs w:val="22"/>
        </w:rPr>
        <w:t>Date Signed ____________________________</w:t>
      </w:r>
    </w:p>
    <w:p w14:paraId="09E40837" w14:textId="77777777" w:rsidR="00463280" w:rsidRPr="00F27E9A" w:rsidRDefault="00463280" w:rsidP="00AC4AFA">
      <w:pPr>
        <w:keepNext/>
        <w:tabs>
          <w:tab w:val="left" w:pos="720"/>
        </w:tabs>
        <w:spacing w:after="240"/>
        <w:rPr>
          <w:rFonts w:ascii="Cambria" w:eastAsia="Calibri" w:hAnsi="Cambria" w:cstheme="minorHAnsi"/>
          <w:szCs w:val="22"/>
        </w:rPr>
      </w:pPr>
    </w:p>
    <w:p w14:paraId="0C1BDA82" w14:textId="134CC990" w:rsidR="00463280" w:rsidRPr="008E3B57" w:rsidRDefault="0073308C" w:rsidP="00AC4AFA">
      <w:pPr>
        <w:pStyle w:val="Heading3"/>
        <w:numPr>
          <w:ilvl w:val="0"/>
          <w:numId w:val="0"/>
        </w:numPr>
        <w:jc w:val="center"/>
        <w:rPr>
          <w:rFonts w:ascii="Cambria" w:hAnsi="Cambria" w:cstheme="minorHAnsi"/>
          <w:b/>
          <w:szCs w:val="22"/>
          <w:lang w:val="en-US"/>
        </w:rPr>
      </w:pPr>
      <w:r w:rsidRPr="00F27E9A">
        <w:rPr>
          <w:rFonts w:ascii="Cambria" w:hAnsi="Cambria" w:cstheme="minorHAnsi"/>
          <w:b/>
          <w:szCs w:val="22"/>
        </w:rPr>
        <w:br w:type="page"/>
      </w:r>
      <w:r w:rsidR="00972EBE" w:rsidRPr="008E3B57">
        <w:rPr>
          <w:rFonts w:ascii="Cambria" w:hAnsi="Cambria" w:cstheme="minorHAnsi"/>
          <w:b/>
          <w:szCs w:val="22"/>
          <w:lang w:val="en-US"/>
        </w:rPr>
        <w:lastRenderedPageBreak/>
        <w:t>ATTACHMENT</w:t>
      </w:r>
      <w:r w:rsidRPr="008E3B57">
        <w:rPr>
          <w:rFonts w:ascii="Cambria" w:hAnsi="Cambria" w:cstheme="minorHAnsi"/>
          <w:b/>
          <w:szCs w:val="22"/>
        </w:rPr>
        <w:t xml:space="preserve"> 1: DETAILS OF PROCESSING OF </w:t>
      </w:r>
      <w:r w:rsidR="00B85331" w:rsidRPr="008E3B57">
        <w:rPr>
          <w:rFonts w:ascii="Cambria" w:hAnsi="Cambria" w:cstheme="minorHAnsi"/>
          <w:b/>
          <w:szCs w:val="22"/>
          <w:lang w:val="en-US"/>
        </w:rPr>
        <w:t>ARCADIA</w:t>
      </w:r>
      <w:r w:rsidR="00B46C21" w:rsidRPr="008E3B57">
        <w:rPr>
          <w:rFonts w:ascii="Cambria" w:hAnsi="Cambria" w:cstheme="minorHAnsi"/>
          <w:b/>
          <w:szCs w:val="22"/>
          <w:lang w:val="en-US"/>
        </w:rPr>
        <w:t xml:space="preserve"> </w:t>
      </w:r>
      <w:r w:rsidR="008317F4" w:rsidRPr="008E3B57">
        <w:rPr>
          <w:rFonts w:ascii="Cambria" w:hAnsi="Cambria" w:cstheme="minorHAnsi"/>
          <w:b/>
          <w:szCs w:val="22"/>
          <w:lang w:val="en-US"/>
        </w:rPr>
        <w:t>DATA</w:t>
      </w:r>
    </w:p>
    <w:p w14:paraId="239A6D5E" w14:textId="6890B50E" w:rsidR="00463280" w:rsidRPr="008E3B57" w:rsidRDefault="0073308C" w:rsidP="008E3B57">
      <w:pPr>
        <w:pStyle w:val="Heading3"/>
        <w:numPr>
          <w:ilvl w:val="0"/>
          <w:numId w:val="0"/>
        </w:numPr>
        <w:rPr>
          <w:rFonts w:ascii="Cambria" w:hAnsi="Cambria" w:cstheme="minorHAnsi"/>
          <w:szCs w:val="22"/>
        </w:rPr>
      </w:pPr>
      <w:r w:rsidRPr="008E3B57">
        <w:rPr>
          <w:rFonts w:ascii="Cambria" w:hAnsi="Cambria" w:cstheme="minorHAnsi"/>
          <w:szCs w:val="22"/>
        </w:rPr>
        <w:t xml:space="preserve">This </w:t>
      </w:r>
      <w:r w:rsidR="00972EBE" w:rsidRPr="008E3B57">
        <w:rPr>
          <w:rFonts w:ascii="Cambria" w:hAnsi="Cambria" w:cstheme="minorHAnsi"/>
          <w:szCs w:val="22"/>
          <w:lang w:val="en-US"/>
        </w:rPr>
        <w:t>Attachment</w:t>
      </w:r>
      <w:r w:rsidRPr="008E3B57">
        <w:rPr>
          <w:rFonts w:ascii="Cambria" w:hAnsi="Cambria" w:cstheme="minorHAnsi"/>
          <w:szCs w:val="22"/>
        </w:rPr>
        <w:t xml:space="preserve"> 1 includes certain details of the Processing of </w:t>
      </w:r>
      <w:r w:rsidR="00B85331" w:rsidRPr="008E3B57">
        <w:rPr>
          <w:rFonts w:ascii="Cambria" w:hAnsi="Cambria" w:cstheme="minorHAnsi"/>
          <w:szCs w:val="22"/>
          <w:lang w:val="en-US"/>
        </w:rPr>
        <w:t>Arcadia</w:t>
      </w:r>
      <w:r w:rsidR="00A63416" w:rsidRPr="008E3B57">
        <w:rPr>
          <w:rFonts w:ascii="Cambria" w:hAnsi="Cambria" w:cstheme="minorHAnsi"/>
          <w:szCs w:val="22"/>
          <w:lang w:val="en-US"/>
        </w:rPr>
        <w:t xml:space="preserve"> </w:t>
      </w:r>
      <w:r w:rsidR="00AD10DD" w:rsidRPr="008E3B57">
        <w:rPr>
          <w:rFonts w:ascii="Cambria" w:hAnsi="Cambria" w:cstheme="minorHAnsi"/>
          <w:szCs w:val="22"/>
        </w:rPr>
        <w:t>Data</w:t>
      </w:r>
      <w:r w:rsidR="008E3B57" w:rsidRPr="008E3B57">
        <w:rPr>
          <w:rFonts w:ascii="Cambria" w:hAnsi="Cambria" w:cstheme="minorHAnsi"/>
          <w:szCs w:val="22"/>
          <w:lang w:val="en-US"/>
        </w:rPr>
        <w:t xml:space="preserve"> and amends the Standard Contractual Clauses incorporated in this DPA as Annex and Annex B, as applicable</w:t>
      </w:r>
      <w:r w:rsidRPr="008E3B57">
        <w:rPr>
          <w:rFonts w:ascii="Cambria" w:hAnsi="Cambria" w:cstheme="minorHAnsi"/>
          <w:szCs w:val="22"/>
        </w:rPr>
        <w:t>.</w:t>
      </w:r>
    </w:p>
    <w:p w14:paraId="36B9E364" w14:textId="2437A8AD" w:rsidR="00A7396F" w:rsidRPr="008E3B57" w:rsidRDefault="00A7396F" w:rsidP="00AC4AFA">
      <w:pPr>
        <w:pStyle w:val="Heading3"/>
        <w:numPr>
          <w:ilvl w:val="0"/>
          <w:numId w:val="0"/>
        </w:numPr>
        <w:rPr>
          <w:rFonts w:ascii="Cambria" w:hAnsi="Cambria" w:cstheme="minorHAnsi"/>
          <w:i/>
          <w:szCs w:val="22"/>
          <w:lang w:val="en-US"/>
        </w:rPr>
      </w:pPr>
      <w:r w:rsidRPr="008E3B57">
        <w:rPr>
          <w:rFonts w:ascii="Cambria" w:hAnsi="Cambria" w:cstheme="minorHAnsi"/>
          <w:i/>
          <w:szCs w:val="22"/>
          <w:lang w:val="en-US"/>
        </w:rPr>
        <w:t>The Parties:</w:t>
      </w:r>
    </w:p>
    <w:p w14:paraId="375CC128" w14:textId="77777777" w:rsidR="00A7396F" w:rsidRPr="008E3B57" w:rsidRDefault="00A7396F" w:rsidP="00A7396F">
      <w:pPr>
        <w:pStyle w:val="Heading3"/>
        <w:numPr>
          <w:ilvl w:val="0"/>
          <w:numId w:val="0"/>
        </w:numPr>
        <w:ind w:left="1800" w:hanging="1080"/>
        <w:rPr>
          <w:rFonts w:ascii="Cambria" w:hAnsi="Cambria" w:cstheme="minorHAnsi"/>
          <w:iCs/>
          <w:szCs w:val="22"/>
          <w:lang w:val="en-US"/>
        </w:rPr>
      </w:pPr>
      <w:r w:rsidRPr="008E3B57">
        <w:rPr>
          <w:rFonts w:ascii="Cambria" w:hAnsi="Cambria" w:cstheme="minorHAnsi"/>
          <w:iCs/>
          <w:szCs w:val="22"/>
          <w:lang w:val="en-US"/>
        </w:rPr>
        <w:t xml:space="preserve">Data Exporter: </w:t>
      </w:r>
    </w:p>
    <w:p w14:paraId="2D70F967" w14:textId="77777777" w:rsidR="00A7396F" w:rsidRPr="008E3B57" w:rsidRDefault="00A7396F" w:rsidP="00A7396F">
      <w:pPr>
        <w:pStyle w:val="Heading3"/>
        <w:numPr>
          <w:ilvl w:val="0"/>
          <w:numId w:val="0"/>
        </w:numPr>
        <w:ind w:left="1800" w:hanging="360"/>
        <w:rPr>
          <w:rFonts w:ascii="Cambria" w:hAnsi="Cambria" w:cstheme="minorHAnsi"/>
          <w:iCs/>
          <w:szCs w:val="22"/>
          <w:lang w:val="en-US"/>
        </w:rPr>
      </w:pPr>
      <w:r w:rsidRPr="008E3B57">
        <w:rPr>
          <w:rFonts w:ascii="Cambria" w:hAnsi="Cambria" w:cstheme="minorHAnsi"/>
          <w:iCs/>
          <w:szCs w:val="22"/>
          <w:lang w:val="en-US"/>
        </w:rPr>
        <w:t>Name:</w:t>
      </w:r>
      <w:r w:rsidRPr="008E3B57">
        <w:rPr>
          <w:rFonts w:ascii="Cambria" w:hAnsi="Cambria" w:cstheme="minorHAnsi"/>
          <w:iCs/>
          <w:szCs w:val="22"/>
          <w:lang w:val="en-US"/>
        </w:rPr>
        <w:tab/>
      </w:r>
    </w:p>
    <w:p w14:paraId="03FCE919" w14:textId="7C6AEF73" w:rsidR="00A7396F" w:rsidRPr="008E3B57" w:rsidRDefault="00A7396F" w:rsidP="00A7396F">
      <w:pPr>
        <w:pStyle w:val="Heading3"/>
        <w:numPr>
          <w:ilvl w:val="0"/>
          <w:numId w:val="0"/>
        </w:numPr>
        <w:ind w:left="1800" w:hanging="360"/>
        <w:rPr>
          <w:rFonts w:ascii="Cambria" w:hAnsi="Cambria" w:cstheme="minorHAnsi"/>
          <w:iCs/>
          <w:szCs w:val="22"/>
          <w:lang w:val="en-US"/>
        </w:rPr>
      </w:pPr>
      <w:r w:rsidRPr="008E3B57">
        <w:rPr>
          <w:rFonts w:ascii="Cambria" w:hAnsi="Cambria" w:cstheme="minorHAnsi"/>
          <w:iCs/>
          <w:szCs w:val="22"/>
          <w:lang w:val="en-US"/>
        </w:rPr>
        <w:t xml:space="preserve">Address: </w:t>
      </w:r>
    </w:p>
    <w:p w14:paraId="18870AE6" w14:textId="77777777" w:rsidR="00A7396F" w:rsidRPr="008E3B57" w:rsidRDefault="00A7396F" w:rsidP="00A7396F">
      <w:pPr>
        <w:pStyle w:val="Heading3"/>
        <w:numPr>
          <w:ilvl w:val="0"/>
          <w:numId w:val="0"/>
        </w:numPr>
        <w:ind w:left="1800" w:hanging="360"/>
        <w:rPr>
          <w:rFonts w:ascii="Cambria" w:hAnsi="Cambria" w:cstheme="minorHAnsi"/>
          <w:iCs/>
          <w:szCs w:val="22"/>
          <w:lang w:val="en-US"/>
        </w:rPr>
      </w:pPr>
      <w:r w:rsidRPr="008E3B57">
        <w:rPr>
          <w:rFonts w:ascii="Cambria" w:hAnsi="Cambria" w:cstheme="minorHAnsi"/>
          <w:iCs/>
          <w:szCs w:val="22"/>
          <w:lang w:val="en-US"/>
        </w:rPr>
        <w:t>Contact person’s name, position and contact details:</w:t>
      </w:r>
    </w:p>
    <w:p w14:paraId="0FB9D07B" w14:textId="621CAA2D" w:rsidR="00A7396F" w:rsidRPr="008E3B57" w:rsidRDefault="00A7396F" w:rsidP="00A7396F">
      <w:pPr>
        <w:pStyle w:val="Heading3"/>
        <w:numPr>
          <w:ilvl w:val="0"/>
          <w:numId w:val="0"/>
        </w:numPr>
        <w:ind w:left="1800" w:hanging="360"/>
        <w:rPr>
          <w:rFonts w:ascii="Cambria" w:hAnsi="Cambria" w:cstheme="minorHAnsi"/>
          <w:iCs/>
          <w:szCs w:val="22"/>
          <w:lang w:val="en-US"/>
        </w:rPr>
      </w:pPr>
      <w:r w:rsidRPr="008E3B57">
        <w:rPr>
          <w:rFonts w:ascii="Cambria" w:hAnsi="Cambria" w:cstheme="minorHAnsi"/>
          <w:iCs/>
          <w:szCs w:val="22"/>
          <w:lang w:val="en-US"/>
        </w:rPr>
        <w:t xml:space="preserve">Activities relevant to the data transferred under these Clauses: </w:t>
      </w:r>
    </w:p>
    <w:p w14:paraId="667FB7A1" w14:textId="77777777" w:rsidR="00A7396F" w:rsidRPr="008E3B57" w:rsidRDefault="00A7396F" w:rsidP="00A7396F">
      <w:pPr>
        <w:pStyle w:val="Heading3"/>
        <w:numPr>
          <w:ilvl w:val="0"/>
          <w:numId w:val="0"/>
        </w:numPr>
        <w:ind w:left="1800" w:hanging="360"/>
        <w:rPr>
          <w:rFonts w:ascii="Cambria" w:hAnsi="Cambria" w:cstheme="minorHAnsi"/>
          <w:iCs/>
          <w:szCs w:val="22"/>
          <w:lang w:val="en-US"/>
        </w:rPr>
      </w:pPr>
      <w:r w:rsidRPr="008E3B57">
        <w:rPr>
          <w:rFonts w:ascii="Cambria" w:hAnsi="Cambria" w:cstheme="minorHAnsi"/>
          <w:iCs/>
          <w:szCs w:val="22"/>
          <w:lang w:val="en-US"/>
        </w:rPr>
        <w:t>Signature and date: ____________________________________________</w:t>
      </w:r>
    </w:p>
    <w:p w14:paraId="0BC9170C" w14:textId="16863E2A" w:rsidR="00A7396F" w:rsidRPr="008E3B57" w:rsidRDefault="00A7396F" w:rsidP="00A7396F">
      <w:pPr>
        <w:pStyle w:val="Heading3"/>
        <w:numPr>
          <w:ilvl w:val="0"/>
          <w:numId w:val="0"/>
        </w:numPr>
        <w:ind w:left="720" w:firstLine="720"/>
        <w:rPr>
          <w:rFonts w:ascii="Cambria" w:hAnsi="Cambria" w:cstheme="minorHAnsi"/>
          <w:iCs/>
          <w:szCs w:val="22"/>
          <w:lang w:val="en-US"/>
        </w:rPr>
      </w:pPr>
      <w:r w:rsidRPr="008E3B57">
        <w:rPr>
          <w:rFonts w:ascii="Cambria" w:hAnsi="Cambria" w:cstheme="minorHAnsi"/>
          <w:iCs/>
          <w:szCs w:val="22"/>
          <w:lang w:val="en-US"/>
        </w:rPr>
        <w:t>Role:</w:t>
      </w:r>
      <w:r w:rsidR="008E3B57" w:rsidRPr="008E3B57">
        <w:rPr>
          <w:rFonts w:ascii="Cambria" w:hAnsi="Cambria" w:cstheme="minorHAnsi"/>
          <w:iCs/>
          <w:szCs w:val="22"/>
          <w:lang w:val="en-US"/>
        </w:rPr>
        <w:t xml:space="preserve"> Controller</w:t>
      </w:r>
    </w:p>
    <w:p w14:paraId="3ED13FA7" w14:textId="68BEAB75" w:rsidR="00A7396F" w:rsidRPr="008E3B57" w:rsidRDefault="00A7396F" w:rsidP="00AC4AFA">
      <w:pPr>
        <w:pStyle w:val="Heading3"/>
        <w:numPr>
          <w:ilvl w:val="0"/>
          <w:numId w:val="0"/>
        </w:numPr>
        <w:rPr>
          <w:rFonts w:ascii="Cambria" w:hAnsi="Cambria" w:cstheme="minorHAnsi"/>
          <w:iCs/>
          <w:szCs w:val="22"/>
          <w:lang w:val="en-US"/>
        </w:rPr>
      </w:pPr>
      <w:r w:rsidRPr="008E3B57">
        <w:rPr>
          <w:rFonts w:ascii="Cambria" w:hAnsi="Cambria" w:cstheme="minorHAnsi"/>
          <w:iCs/>
          <w:szCs w:val="22"/>
          <w:lang w:val="en-US"/>
        </w:rPr>
        <w:tab/>
        <w:t xml:space="preserve">Data Importer: </w:t>
      </w:r>
    </w:p>
    <w:p w14:paraId="19EA9BD5" w14:textId="62A7619A" w:rsidR="00A7396F" w:rsidRPr="008E3B57" w:rsidRDefault="00A7396F" w:rsidP="00A7396F">
      <w:pPr>
        <w:pStyle w:val="Heading3"/>
        <w:numPr>
          <w:ilvl w:val="0"/>
          <w:numId w:val="0"/>
        </w:numPr>
        <w:ind w:left="1800" w:hanging="360"/>
        <w:rPr>
          <w:rFonts w:ascii="Cambria" w:hAnsi="Cambria" w:cstheme="minorHAnsi"/>
          <w:iCs/>
          <w:szCs w:val="22"/>
          <w:lang w:val="en-US"/>
        </w:rPr>
      </w:pPr>
      <w:r w:rsidRPr="008E3B57">
        <w:rPr>
          <w:rFonts w:ascii="Cambria" w:hAnsi="Cambria" w:cstheme="minorHAnsi"/>
          <w:iCs/>
          <w:szCs w:val="22"/>
          <w:lang w:val="en-US"/>
        </w:rPr>
        <w:t>Name:</w:t>
      </w:r>
      <w:r w:rsidRPr="008E3B57">
        <w:rPr>
          <w:rFonts w:ascii="Cambria" w:hAnsi="Cambria" w:cstheme="minorHAnsi"/>
          <w:iCs/>
          <w:szCs w:val="22"/>
          <w:lang w:val="en-US"/>
        </w:rPr>
        <w:tab/>
      </w:r>
    </w:p>
    <w:p w14:paraId="586908AE" w14:textId="77777777" w:rsidR="00A7396F" w:rsidRPr="008E3B57" w:rsidRDefault="00A7396F" w:rsidP="00A7396F">
      <w:pPr>
        <w:pStyle w:val="Heading3"/>
        <w:numPr>
          <w:ilvl w:val="0"/>
          <w:numId w:val="0"/>
        </w:numPr>
        <w:ind w:left="1800" w:hanging="360"/>
        <w:rPr>
          <w:rFonts w:ascii="Cambria" w:hAnsi="Cambria" w:cstheme="minorHAnsi"/>
          <w:iCs/>
          <w:szCs w:val="22"/>
          <w:lang w:val="en-US"/>
        </w:rPr>
      </w:pPr>
      <w:r w:rsidRPr="008E3B57">
        <w:rPr>
          <w:rFonts w:ascii="Cambria" w:hAnsi="Cambria" w:cstheme="minorHAnsi"/>
          <w:iCs/>
          <w:szCs w:val="22"/>
          <w:lang w:val="en-US"/>
        </w:rPr>
        <w:t xml:space="preserve">Address: </w:t>
      </w:r>
    </w:p>
    <w:p w14:paraId="507ECDEE" w14:textId="77777777" w:rsidR="00A7396F" w:rsidRPr="008E3B57" w:rsidRDefault="00A7396F" w:rsidP="00A7396F">
      <w:pPr>
        <w:pStyle w:val="Heading3"/>
        <w:numPr>
          <w:ilvl w:val="0"/>
          <w:numId w:val="0"/>
        </w:numPr>
        <w:ind w:left="1800" w:hanging="360"/>
        <w:rPr>
          <w:rFonts w:ascii="Cambria" w:hAnsi="Cambria" w:cstheme="minorHAnsi"/>
          <w:iCs/>
          <w:szCs w:val="22"/>
          <w:lang w:val="en-US"/>
        </w:rPr>
      </w:pPr>
      <w:r w:rsidRPr="008E3B57">
        <w:rPr>
          <w:rFonts w:ascii="Cambria" w:hAnsi="Cambria" w:cstheme="minorHAnsi"/>
          <w:iCs/>
          <w:szCs w:val="22"/>
          <w:lang w:val="en-US"/>
        </w:rPr>
        <w:t>Contact person’s name, position and contact details:</w:t>
      </w:r>
    </w:p>
    <w:p w14:paraId="2BAF11AF" w14:textId="77777777" w:rsidR="00A7396F" w:rsidRPr="008E3B57" w:rsidRDefault="00A7396F" w:rsidP="00A7396F">
      <w:pPr>
        <w:pStyle w:val="Heading3"/>
        <w:numPr>
          <w:ilvl w:val="0"/>
          <w:numId w:val="0"/>
        </w:numPr>
        <w:ind w:left="1800" w:hanging="360"/>
        <w:rPr>
          <w:rFonts w:ascii="Cambria" w:hAnsi="Cambria" w:cstheme="minorHAnsi"/>
          <w:iCs/>
          <w:szCs w:val="22"/>
          <w:lang w:val="en-US"/>
        </w:rPr>
      </w:pPr>
      <w:r w:rsidRPr="008E3B57">
        <w:rPr>
          <w:rFonts w:ascii="Cambria" w:hAnsi="Cambria" w:cstheme="minorHAnsi"/>
          <w:iCs/>
          <w:szCs w:val="22"/>
          <w:lang w:val="en-US"/>
        </w:rPr>
        <w:t xml:space="preserve">Activities relevant to the data transferred under these Clauses: </w:t>
      </w:r>
    </w:p>
    <w:p w14:paraId="76462177" w14:textId="77777777" w:rsidR="00A7396F" w:rsidRPr="008E3B57" w:rsidRDefault="00A7396F" w:rsidP="00A7396F">
      <w:pPr>
        <w:pStyle w:val="Heading3"/>
        <w:numPr>
          <w:ilvl w:val="0"/>
          <w:numId w:val="0"/>
        </w:numPr>
        <w:ind w:left="1800" w:hanging="360"/>
        <w:rPr>
          <w:rFonts w:ascii="Cambria" w:hAnsi="Cambria" w:cstheme="minorHAnsi"/>
          <w:iCs/>
          <w:szCs w:val="22"/>
          <w:lang w:val="en-US"/>
        </w:rPr>
      </w:pPr>
      <w:r w:rsidRPr="008E3B57">
        <w:rPr>
          <w:rFonts w:ascii="Cambria" w:hAnsi="Cambria" w:cstheme="minorHAnsi"/>
          <w:iCs/>
          <w:szCs w:val="22"/>
          <w:lang w:val="en-US"/>
        </w:rPr>
        <w:t>Signature and date: ____________________________________________</w:t>
      </w:r>
    </w:p>
    <w:p w14:paraId="7B7EC997" w14:textId="1F1308D8" w:rsidR="00A7396F" w:rsidRPr="008E3B57" w:rsidRDefault="00A7396F" w:rsidP="00A7396F">
      <w:pPr>
        <w:pStyle w:val="Heading3"/>
        <w:numPr>
          <w:ilvl w:val="0"/>
          <w:numId w:val="0"/>
        </w:numPr>
        <w:ind w:left="720" w:firstLine="720"/>
        <w:rPr>
          <w:rFonts w:ascii="Cambria" w:hAnsi="Cambria" w:cstheme="minorHAnsi"/>
          <w:iCs/>
          <w:szCs w:val="22"/>
          <w:lang w:val="en-US"/>
        </w:rPr>
      </w:pPr>
      <w:r w:rsidRPr="008E3B57">
        <w:rPr>
          <w:rFonts w:ascii="Cambria" w:hAnsi="Cambria" w:cstheme="minorHAnsi"/>
          <w:iCs/>
          <w:szCs w:val="22"/>
          <w:lang w:val="en-US"/>
        </w:rPr>
        <w:t>Role:</w:t>
      </w:r>
      <w:r w:rsidR="008E3B57" w:rsidRPr="008E3B57">
        <w:rPr>
          <w:rFonts w:ascii="Cambria" w:hAnsi="Cambria" w:cstheme="minorHAnsi"/>
          <w:iCs/>
          <w:szCs w:val="22"/>
          <w:lang w:val="en-US"/>
        </w:rPr>
        <w:t xml:space="preserve"> Processor</w:t>
      </w:r>
    </w:p>
    <w:p w14:paraId="76627534" w14:textId="1274C1B3" w:rsidR="00463280" w:rsidRPr="008E3B57" w:rsidRDefault="00A7396F" w:rsidP="00AC4AFA">
      <w:pPr>
        <w:pStyle w:val="Heading3"/>
        <w:numPr>
          <w:ilvl w:val="0"/>
          <w:numId w:val="0"/>
        </w:numPr>
        <w:rPr>
          <w:rFonts w:ascii="Cambria" w:hAnsi="Cambria" w:cstheme="minorHAnsi"/>
          <w:i/>
          <w:szCs w:val="22"/>
        </w:rPr>
      </w:pPr>
      <w:r w:rsidRPr="008E3B57">
        <w:rPr>
          <w:rFonts w:ascii="Cambria" w:hAnsi="Cambria" w:cstheme="minorHAnsi"/>
          <w:i/>
          <w:szCs w:val="22"/>
          <w:lang w:val="en-US"/>
        </w:rPr>
        <w:t xml:space="preserve">Categories </w:t>
      </w:r>
      <w:r w:rsidRPr="008E3B57">
        <w:rPr>
          <w:rFonts w:ascii="Cambria" w:hAnsi="Cambria" w:cstheme="minorHAnsi"/>
          <w:i/>
          <w:szCs w:val="22"/>
          <w:lang w:val="en-GB"/>
        </w:rPr>
        <w:t xml:space="preserve">of </w:t>
      </w:r>
      <w:r w:rsidRPr="008E3B57">
        <w:rPr>
          <w:rFonts w:ascii="Cambria" w:hAnsi="Cambria" w:cstheme="minorHAnsi"/>
          <w:i/>
          <w:szCs w:val="22"/>
          <w:lang w:val="en-US"/>
        </w:rPr>
        <w:t>data</w:t>
      </w:r>
      <w:r w:rsidRPr="008E3B57">
        <w:rPr>
          <w:rFonts w:ascii="Cambria" w:hAnsi="Cambria" w:cstheme="minorHAnsi"/>
          <w:i/>
          <w:szCs w:val="22"/>
          <w:lang w:val="en-GB"/>
        </w:rPr>
        <w:t xml:space="preserve"> </w:t>
      </w:r>
      <w:r w:rsidRPr="008E3B57">
        <w:rPr>
          <w:rFonts w:ascii="Cambria" w:hAnsi="Cambria" w:cstheme="minorHAnsi"/>
          <w:i/>
          <w:szCs w:val="22"/>
          <w:lang w:val="en-US"/>
        </w:rPr>
        <w:t>subjects</w:t>
      </w:r>
      <w:r w:rsidRPr="008E3B57">
        <w:rPr>
          <w:rFonts w:ascii="Cambria" w:hAnsi="Cambria" w:cstheme="minorHAnsi"/>
          <w:i/>
          <w:szCs w:val="22"/>
          <w:lang w:val="en-GB"/>
        </w:rPr>
        <w:t xml:space="preserve"> who</w:t>
      </w:r>
      <w:r w:rsidRPr="008E3B57">
        <w:rPr>
          <w:rFonts w:ascii="Cambria" w:hAnsi="Cambria" w:cstheme="minorHAnsi"/>
          <w:i/>
          <w:szCs w:val="22"/>
          <w:lang w:val="en-US"/>
        </w:rPr>
        <w:t>se personal data is transferred</w:t>
      </w:r>
      <w:r w:rsidRPr="008E3B57">
        <w:rPr>
          <w:rFonts w:ascii="Cambria" w:hAnsi="Cambria" w:cstheme="minorHAnsi"/>
          <w:i/>
          <w:szCs w:val="22"/>
          <w:lang w:val="en-GB"/>
        </w:rPr>
        <w:t>:</w:t>
      </w:r>
    </w:p>
    <w:p w14:paraId="3A3745BA" w14:textId="70E6DF77" w:rsidR="00463280" w:rsidRPr="008E3B57" w:rsidRDefault="00A7396F" w:rsidP="00AC4AFA">
      <w:pPr>
        <w:pStyle w:val="Heading3"/>
        <w:numPr>
          <w:ilvl w:val="0"/>
          <w:numId w:val="0"/>
        </w:numPr>
        <w:ind w:left="720"/>
        <w:rPr>
          <w:rFonts w:ascii="Cambria" w:hAnsi="Cambria" w:cstheme="minorHAnsi"/>
          <w:szCs w:val="22"/>
        </w:rPr>
      </w:pPr>
      <w:r w:rsidRPr="008E3B57">
        <w:rPr>
          <w:rFonts w:ascii="Cambria" w:hAnsi="Cambria" w:cstheme="minorHAnsi"/>
          <w:szCs w:val="22"/>
          <w:lang w:val="en-US"/>
        </w:rPr>
        <w:t>[Insert]</w:t>
      </w:r>
      <w:r w:rsidR="0073308C" w:rsidRPr="008E3B57">
        <w:rPr>
          <w:rFonts w:ascii="Cambria" w:hAnsi="Cambria" w:cstheme="minorHAnsi"/>
          <w:szCs w:val="22"/>
        </w:rPr>
        <w:t>.</w:t>
      </w:r>
    </w:p>
    <w:p w14:paraId="757AB188" w14:textId="7F58E435" w:rsidR="00463280" w:rsidRPr="008E3B57" w:rsidRDefault="00A7396F" w:rsidP="00AC4AFA">
      <w:pPr>
        <w:pStyle w:val="Heading3"/>
        <w:numPr>
          <w:ilvl w:val="0"/>
          <w:numId w:val="0"/>
        </w:numPr>
        <w:rPr>
          <w:rFonts w:ascii="Cambria" w:hAnsi="Cambria" w:cstheme="minorHAnsi"/>
          <w:i/>
          <w:szCs w:val="22"/>
          <w:lang w:val="en-US"/>
        </w:rPr>
      </w:pPr>
      <w:r w:rsidRPr="008E3B57">
        <w:rPr>
          <w:rFonts w:ascii="Cambria" w:hAnsi="Cambria" w:cstheme="minorHAnsi"/>
          <w:i/>
          <w:szCs w:val="22"/>
          <w:lang w:val="en-US"/>
        </w:rPr>
        <w:t>Categories of Personal Data Transferred:</w:t>
      </w:r>
    </w:p>
    <w:p w14:paraId="7EF99AC0" w14:textId="5A41A904" w:rsidR="00463280" w:rsidRPr="008E3B57" w:rsidRDefault="008E3B57" w:rsidP="00AC4AFA">
      <w:pPr>
        <w:pStyle w:val="Heading3"/>
        <w:numPr>
          <w:ilvl w:val="0"/>
          <w:numId w:val="0"/>
        </w:numPr>
        <w:ind w:left="720"/>
        <w:rPr>
          <w:rFonts w:ascii="Cambria" w:hAnsi="Cambria" w:cstheme="minorHAnsi"/>
          <w:szCs w:val="22"/>
        </w:rPr>
      </w:pPr>
      <w:r w:rsidRPr="008E3B57">
        <w:rPr>
          <w:rFonts w:ascii="Cambria" w:hAnsi="Cambria" w:cstheme="minorHAnsi"/>
          <w:szCs w:val="22"/>
          <w:lang w:val="en-US"/>
        </w:rPr>
        <w:t>[Insert]</w:t>
      </w:r>
      <w:r w:rsidR="0073308C" w:rsidRPr="008E3B57">
        <w:rPr>
          <w:rFonts w:ascii="Cambria" w:hAnsi="Cambria" w:cstheme="minorHAnsi"/>
          <w:szCs w:val="22"/>
        </w:rPr>
        <w:t>.</w:t>
      </w:r>
    </w:p>
    <w:p w14:paraId="48B2AAC4" w14:textId="7F5E289A" w:rsidR="00463280" w:rsidRPr="008E3B57" w:rsidRDefault="0073308C" w:rsidP="00AC4AFA">
      <w:pPr>
        <w:pStyle w:val="Heading3"/>
        <w:numPr>
          <w:ilvl w:val="0"/>
          <w:numId w:val="0"/>
        </w:numPr>
        <w:rPr>
          <w:rFonts w:ascii="Cambria" w:hAnsi="Cambria" w:cstheme="minorHAnsi"/>
          <w:i/>
          <w:szCs w:val="22"/>
        </w:rPr>
      </w:pPr>
      <w:r w:rsidRPr="008E3B57">
        <w:rPr>
          <w:rFonts w:ascii="Cambria" w:hAnsi="Cambria" w:cstheme="minorHAnsi"/>
          <w:i/>
          <w:szCs w:val="22"/>
        </w:rPr>
        <w:t xml:space="preserve">The types of </w:t>
      </w:r>
      <w:r w:rsidR="00B85331" w:rsidRPr="008E3B57">
        <w:rPr>
          <w:rFonts w:ascii="Cambria" w:hAnsi="Cambria" w:cstheme="minorHAnsi"/>
          <w:i/>
          <w:iCs/>
          <w:szCs w:val="22"/>
          <w:lang w:val="en-US"/>
        </w:rPr>
        <w:t>Arcadia</w:t>
      </w:r>
      <w:r w:rsidR="0036617E" w:rsidRPr="008E3B57">
        <w:rPr>
          <w:rFonts w:ascii="Cambria" w:hAnsi="Cambria" w:cstheme="minorHAnsi"/>
          <w:szCs w:val="22"/>
          <w:lang w:val="en-US"/>
        </w:rPr>
        <w:t xml:space="preserve"> </w:t>
      </w:r>
      <w:r w:rsidR="00AD10DD" w:rsidRPr="008E3B57">
        <w:rPr>
          <w:rFonts w:ascii="Cambria" w:hAnsi="Cambria" w:cstheme="minorHAnsi"/>
          <w:i/>
          <w:szCs w:val="22"/>
        </w:rPr>
        <w:t>Data</w:t>
      </w:r>
      <w:r w:rsidRPr="008E3B57">
        <w:rPr>
          <w:rFonts w:ascii="Cambria" w:hAnsi="Cambria" w:cstheme="minorHAnsi"/>
          <w:i/>
          <w:szCs w:val="22"/>
        </w:rPr>
        <w:t xml:space="preserve"> to be Processed</w:t>
      </w:r>
    </w:p>
    <w:p w14:paraId="094DF427" w14:textId="5DF4D4AE" w:rsidR="00463280" w:rsidRPr="008E3B57" w:rsidRDefault="008E3B57" w:rsidP="00972EBE">
      <w:pPr>
        <w:pStyle w:val="Body2"/>
        <w:spacing w:after="210" w:line="264" w:lineRule="auto"/>
        <w:rPr>
          <w:rFonts w:ascii="Cambria" w:hAnsi="Cambria" w:cstheme="minorHAnsi"/>
          <w:sz w:val="22"/>
          <w:szCs w:val="22"/>
        </w:rPr>
      </w:pPr>
      <w:r w:rsidRPr="008E3B57">
        <w:rPr>
          <w:rFonts w:ascii="Cambria" w:hAnsi="Cambria" w:cstheme="minorHAnsi"/>
          <w:szCs w:val="22"/>
          <w:lang w:val="en-US"/>
        </w:rPr>
        <w:t>[Insert]</w:t>
      </w:r>
      <w:r w:rsidR="00A23733" w:rsidRPr="008E3B57">
        <w:rPr>
          <w:rFonts w:ascii="Cambria" w:hAnsi="Cambria" w:cstheme="minorHAnsi"/>
          <w:sz w:val="22"/>
          <w:szCs w:val="22"/>
        </w:rPr>
        <w:t>.</w:t>
      </w:r>
    </w:p>
    <w:p w14:paraId="0E9C3292" w14:textId="1192067B" w:rsidR="00463280" w:rsidRPr="008E3B57" w:rsidRDefault="00A7396F" w:rsidP="00AC4AFA">
      <w:pPr>
        <w:pStyle w:val="Heading3"/>
        <w:numPr>
          <w:ilvl w:val="0"/>
          <w:numId w:val="0"/>
        </w:numPr>
        <w:rPr>
          <w:rFonts w:ascii="Cambria" w:hAnsi="Cambria" w:cstheme="minorHAnsi"/>
          <w:i/>
          <w:szCs w:val="22"/>
          <w:lang w:val="en-US"/>
        </w:rPr>
      </w:pPr>
      <w:r w:rsidRPr="008E3B57">
        <w:rPr>
          <w:rFonts w:ascii="Cambria" w:hAnsi="Cambria" w:cstheme="minorHAnsi"/>
          <w:i/>
          <w:szCs w:val="22"/>
          <w:lang w:val="en-US"/>
        </w:rPr>
        <w:t xml:space="preserve">Sensitive Data Transferred: </w:t>
      </w:r>
    </w:p>
    <w:p w14:paraId="194CB992" w14:textId="75F639A7" w:rsidR="009B407B" w:rsidRPr="008E3B57" w:rsidRDefault="008E3B57" w:rsidP="009B407B">
      <w:pPr>
        <w:pStyle w:val="Body2"/>
        <w:spacing w:after="210" w:line="264" w:lineRule="auto"/>
        <w:rPr>
          <w:rFonts w:ascii="Cambria" w:hAnsi="Cambria" w:cstheme="minorHAnsi"/>
          <w:sz w:val="22"/>
          <w:szCs w:val="22"/>
        </w:rPr>
      </w:pPr>
      <w:r w:rsidRPr="008E3B57">
        <w:rPr>
          <w:rFonts w:ascii="Cambria" w:hAnsi="Cambria" w:cstheme="minorHAnsi"/>
          <w:szCs w:val="22"/>
          <w:lang w:val="en-US"/>
        </w:rPr>
        <w:t>[Insert]</w:t>
      </w:r>
      <w:r w:rsidR="00A23733" w:rsidRPr="008E3B57">
        <w:rPr>
          <w:rFonts w:ascii="Cambria" w:hAnsi="Cambria" w:cstheme="minorHAnsi"/>
          <w:sz w:val="22"/>
          <w:szCs w:val="22"/>
        </w:rPr>
        <w:t>.</w:t>
      </w:r>
    </w:p>
    <w:p w14:paraId="2F77E829" w14:textId="44C6E17B" w:rsidR="00463280" w:rsidRPr="008E3B57" w:rsidRDefault="0073308C" w:rsidP="00AC4AFA">
      <w:pPr>
        <w:pStyle w:val="Heading3"/>
        <w:numPr>
          <w:ilvl w:val="0"/>
          <w:numId w:val="0"/>
        </w:numPr>
        <w:rPr>
          <w:rFonts w:ascii="Cambria" w:hAnsi="Cambria" w:cstheme="minorHAnsi"/>
          <w:i/>
          <w:szCs w:val="22"/>
          <w:lang w:val="en-US"/>
        </w:rPr>
      </w:pPr>
      <w:r w:rsidRPr="008E3B57">
        <w:rPr>
          <w:rFonts w:ascii="Cambria" w:hAnsi="Cambria" w:cstheme="minorHAnsi"/>
          <w:i/>
          <w:szCs w:val="22"/>
        </w:rPr>
        <w:t xml:space="preserve">The </w:t>
      </w:r>
      <w:r w:rsidR="00A7396F" w:rsidRPr="008E3B57">
        <w:rPr>
          <w:rFonts w:ascii="Cambria" w:hAnsi="Cambria" w:cstheme="minorHAnsi"/>
          <w:i/>
          <w:szCs w:val="22"/>
          <w:lang w:val="en-US"/>
        </w:rPr>
        <w:t>frequency of the transfer:</w:t>
      </w:r>
    </w:p>
    <w:p w14:paraId="261249BC" w14:textId="08812040" w:rsidR="00FD3740" w:rsidRPr="008E3B57" w:rsidRDefault="008E3B57" w:rsidP="00AC4AFA">
      <w:pPr>
        <w:pStyle w:val="Heading3"/>
        <w:numPr>
          <w:ilvl w:val="0"/>
          <w:numId w:val="0"/>
        </w:numPr>
        <w:ind w:left="720"/>
        <w:rPr>
          <w:rFonts w:ascii="Cambria" w:hAnsi="Cambria" w:cstheme="minorHAnsi"/>
          <w:szCs w:val="22"/>
        </w:rPr>
      </w:pPr>
      <w:r w:rsidRPr="008E3B57">
        <w:rPr>
          <w:rFonts w:ascii="Cambria" w:hAnsi="Cambria" w:cstheme="minorHAnsi"/>
          <w:szCs w:val="22"/>
          <w:lang w:val="en-US"/>
        </w:rPr>
        <w:t>[Insert]</w:t>
      </w:r>
      <w:r w:rsidR="0073308C" w:rsidRPr="008E3B57">
        <w:rPr>
          <w:rFonts w:ascii="Cambria" w:hAnsi="Cambria" w:cstheme="minorHAnsi"/>
          <w:szCs w:val="22"/>
        </w:rPr>
        <w:t>.</w:t>
      </w:r>
    </w:p>
    <w:p w14:paraId="2ECF124C" w14:textId="7DDAEC9E" w:rsidR="00A7396F" w:rsidRPr="008E3B57" w:rsidRDefault="00A7396F" w:rsidP="00A7396F">
      <w:pPr>
        <w:pStyle w:val="Heading3"/>
        <w:numPr>
          <w:ilvl w:val="0"/>
          <w:numId w:val="0"/>
        </w:numPr>
        <w:rPr>
          <w:rFonts w:ascii="Cambria" w:hAnsi="Cambria" w:cstheme="minorHAnsi"/>
          <w:i/>
          <w:szCs w:val="22"/>
          <w:lang w:val="en-US"/>
        </w:rPr>
      </w:pPr>
      <w:r w:rsidRPr="008E3B57">
        <w:rPr>
          <w:rFonts w:ascii="Cambria" w:hAnsi="Cambria" w:cstheme="minorHAnsi"/>
          <w:i/>
          <w:szCs w:val="22"/>
          <w:lang w:val="en-US"/>
        </w:rPr>
        <w:lastRenderedPageBreak/>
        <w:t>Nature of the Processing:</w:t>
      </w:r>
    </w:p>
    <w:p w14:paraId="58FDBDDB" w14:textId="23A465B6" w:rsidR="00A7396F" w:rsidRPr="008E3B57" w:rsidRDefault="008E3B57" w:rsidP="00A7396F">
      <w:pPr>
        <w:pStyle w:val="Heading3"/>
        <w:numPr>
          <w:ilvl w:val="0"/>
          <w:numId w:val="0"/>
        </w:numPr>
        <w:ind w:left="720"/>
        <w:rPr>
          <w:rFonts w:ascii="Cambria" w:hAnsi="Cambria" w:cstheme="minorHAnsi"/>
          <w:szCs w:val="22"/>
        </w:rPr>
      </w:pPr>
      <w:r w:rsidRPr="008E3B57">
        <w:rPr>
          <w:rFonts w:ascii="Cambria" w:hAnsi="Cambria" w:cstheme="minorHAnsi"/>
          <w:szCs w:val="22"/>
          <w:lang w:val="en-US"/>
        </w:rPr>
        <w:t>[Insert]</w:t>
      </w:r>
      <w:r w:rsidR="00A7396F" w:rsidRPr="008E3B57">
        <w:rPr>
          <w:rFonts w:ascii="Cambria" w:hAnsi="Cambria" w:cstheme="minorHAnsi"/>
          <w:szCs w:val="22"/>
        </w:rPr>
        <w:t>.</w:t>
      </w:r>
    </w:p>
    <w:p w14:paraId="19696901" w14:textId="4167E795" w:rsidR="00A7396F" w:rsidRPr="008E3B57" w:rsidRDefault="00A7396F" w:rsidP="00A7396F">
      <w:pPr>
        <w:pStyle w:val="Heading3"/>
        <w:numPr>
          <w:ilvl w:val="0"/>
          <w:numId w:val="0"/>
        </w:numPr>
        <w:rPr>
          <w:rFonts w:ascii="Cambria" w:hAnsi="Cambria" w:cstheme="minorHAnsi"/>
          <w:i/>
          <w:szCs w:val="22"/>
          <w:lang w:val="en-US"/>
        </w:rPr>
      </w:pPr>
      <w:r w:rsidRPr="008E3B57">
        <w:rPr>
          <w:rFonts w:ascii="Cambria" w:hAnsi="Cambria" w:cstheme="minorHAnsi"/>
          <w:i/>
          <w:szCs w:val="22"/>
        </w:rPr>
        <w:t xml:space="preserve">The </w:t>
      </w:r>
      <w:r w:rsidRPr="008E3B57">
        <w:rPr>
          <w:rFonts w:ascii="Cambria" w:hAnsi="Cambria" w:cstheme="minorHAnsi"/>
          <w:i/>
          <w:szCs w:val="22"/>
          <w:lang w:val="en-US"/>
        </w:rPr>
        <w:t>period for which the personal data will be retained, or if that is not possible, the criteria used to determine the period:</w:t>
      </w:r>
    </w:p>
    <w:p w14:paraId="7BEE1B29" w14:textId="20AD3394" w:rsidR="00A7396F" w:rsidRPr="008E3B57" w:rsidRDefault="008E3B57" w:rsidP="00A7396F">
      <w:pPr>
        <w:pStyle w:val="Heading3"/>
        <w:numPr>
          <w:ilvl w:val="0"/>
          <w:numId w:val="0"/>
        </w:numPr>
        <w:ind w:left="720"/>
        <w:rPr>
          <w:rFonts w:ascii="Cambria" w:hAnsi="Cambria" w:cstheme="minorHAnsi"/>
          <w:szCs w:val="22"/>
        </w:rPr>
      </w:pPr>
      <w:r w:rsidRPr="008E3B57">
        <w:rPr>
          <w:rFonts w:ascii="Cambria" w:hAnsi="Cambria" w:cstheme="minorHAnsi"/>
          <w:szCs w:val="22"/>
          <w:lang w:val="en-US"/>
        </w:rPr>
        <w:t>[Insert]</w:t>
      </w:r>
      <w:r w:rsidR="00A7396F" w:rsidRPr="008E3B57">
        <w:rPr>
          <w:rFonts w:ascii="Cambria" w:hAnsi="Cambria" w:cstheme="minorHAnsi"/>
          <w:szCs w:val="22"/>
        </w:rPr>
        <w:t>.</w:t>
      </w:r>
    </w:p>
    <w:p w14:paraId="7894DEE4" w14:textId="08DDDFFD" w:rsidR="00A7396F" w:rsidRPr="008E3B57" w:rsidRDefault="00A7396F" w:rsidP="00A7396F">
      <w:pPr>
        <w:pStyle w:val="Heading3"/>
        <w:numPr>
          <w:ilvl w:val="0"/>
          <w:numId w:val="0"/>
        </w:numPr>
        <w:rPr>
          <w:rFonts w:ascii="Cambria" w:hAnsi="Cambria" w:cstheme="minorHAnsi"/>
          <w:i/>
          <w:szCs w:val="22"/>
          <w:lang w:val="en-US"/>
        </w:rPr>
      </w:pPr>
      <w:r w:rsidRPr="008E3B57">
        <w:rPr>
          <w:rFonts w:ascii="Cambria" w:hAnsi="Cambria" w:cstheme="minorHAnsi"/>
          <w:i/>
          <w:szCs w:val="22"/>
          <w:lang w:val="en-US"/>
        </w:rPr>
        <w:t>Competent Supervisory Authority:</w:t>
      </w:r>
    </w:p>
    <w:p w14:paraId="0237B95B" w14:textId="39BA4DF4" w:rsidR="00A7396F" w:rsidRPr="008E3B57" w:rsidRDefault="008E3B57" w:rsidP="00A7396F">
      <w:pPr>
        <w:pStyle w:val="Heading3"/>
        <w:numPr>
          <w:ilvl w:val="0"/>
          <w:numId w:val="0"/>
        </w:numPr>
        <w:ind w:left="720"/>
        <w:rPr>
          <w:rFonts w:ascii="Cambria" w:hAnsi="Cambria" w:cstheme="minorHAnsi"/>
          <w:szCs w:val="22"/>
        </w:rPr>
      </w:pPr>
      <w:r w:rsidRPr="008E3B57">
        <w:rPr>
          <w:rFonts w:ascii="Cambria" w:hAnsi="Cambria" w:cstheme="minorHAnsi"/>
          <w:szCs w:val="22"/>
          <w:lang w:val="en-US"/>
        </w:rPr>
        <w:t>[Insert]</w:t>
      </w:r>
      <w:r w:rsidR="00A7396F" w:rsidRPr="008E3B57">
        <w:rPr>
          <w:rFonts w:ascii="Cambria" w:hAnsi="Cambria" w:cstheme="minorHAnsi"/>
          <w:szCs w:val="22"/>
        </w:rPr>
        <w:t>.</w:t>
      </w:r>
    </w:p>
    <w:p w14:paraId="2ECE9A85" w14:textId="732D1958" w:rsidR="00A7396F" w:rsidRPr="008E3B57" w:rsidRDefault="00A7396F" w:rsidP="00A7396F">
      <w:pPr>
        <w:pStyle w:val="Heading3"/>
        <w:numPr>
          <w:ilvl w:val="0"/>
          <w:numId w:val="0"/>
        </w:numPr>
        <w:rPr>
          <w:rFonts w:ascii="Cambria" w:hAnsi="Cambria" w:cstheme="minorHAnsi"/>
          <w:i/>
          <w:szCs w:val="22"/>
          <w:lang w:val="en-US"/>
        </w:rPr>
      </w:pPr>
      <w:r w:rsidRPr="008E3B57">
        <w:rPr>
          <w:rFonts w:ascii="Cambria" w:hAnsi="Cambria" w:cstheme="minorHAnsi"/>
          <w:i/>
          <w:szCs w:val="22"/>
          <w:lang w:val="en-US"/>
        </w:rPr>
        <w:t>List of Sub-Processors: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1959"/>
        <w:gridCol w:w="2483"/>
        <w:gridCol w:w="2353"/>
      </w:tblGrid>
      <w:tr w:rsidR="00A7396F" w:rsidRPr="008E3B57" w14:paraId="6C5DCECA" w14:textId="77777777" w:rsidTr="003F57FD">
        <w:tc>
          <w:tcPr>
            <w:tcW w:w="2116" w:type="dxa"/>
            <w:tcBorders>
              <w:top w:val="single" w:sz="4" w:space="0" w:color="auto"/>
              <w:left w:val="single" w:sz="4" w:space="0" w:color="auto"/>
              <w:bottom w:val="single" w:sz="4" w:space="0" w:color="auto"/>
              <w:right w:val="single" w:sz="4" w:space="0" w:color="auto"/>
            </w:tcBorders>
            <w:hideMark/>
          </w:tcPr>
          <w:p w14:paraId="68971F0A" w14:textId="77777777" w:rsidR="00A7396F" w:rsidRPr="008E3B57" w:rsidRDefault="00A7396F" w:rsidP="003F57FD">
            <w:pPr>
              <w:overflowPunct w:val="0"/>
              <w:autoSpaceDE w:val="0"/>
              <w:autoSpaceDN w:val="0"/>
              <w:adjustRightInd w:val="0"/>
              <w:spacing w:before="100" w:beforeAutospacing="1" w:after="100" w:afterAutospacing="1"/>
              <w:jc w:val="both"/>
              <w:textAlignment w:val="baseline"/>
              <w:rPr>
                <w:rFonts w:ascii="Cambria" w:eastAsia="Times New Roman" w:hAnsi="Cambria" w:cstheme="minorHAnsi"/>
                <w:b/>
                <w:szCs w:val="22"/>
                <w:lang w:val="en-US" w:eastAsia="en-US"/>
              </w:rPr>
            </w:pPr>
            <w:r w:rsidRPr="008E3B57">
              <w:rPr>
                <w:rFonts w:ascii="Cambria" w:eastAsia="Times New Roman" w:hAnsi="Cambria" w:cstheme="minorHAnsi"/>
                <w:b/>
                <w:szCs w:val="22"/>
                <w:lang w:val="en-US" w:eastAsia="en-US"/>
              </w:rPr>
              <w:t>Sub-processor Name</w:t>
            </w:r>
          </w:p>
        </w:tc>
        <w:tc>
          <w:tcPr>
            <w:tcW w:w="1959" w:type="dxa"/>
            <w:tcBorders>
              <w:top w:val="single" w:sz="4" w:space="0" w:color="auto"/>
              <w:left w:val="single" w:sz="4" w:space="0" w:color="auto"/>
              <w:bottom w:val="single" w:sz="4" w:space="0" w:color="auto"/>
              <w:right w:val="single" w:sz="4" w:space="0" w:color="auto"/>
            </w:tcBorders>
          </w:tcPr>
          <w:p w14:paraId="088EB2F4" w14:textId="77777777" w:rsidR="00A7396F" w:rsidRPr="008E3B57" w:rsidRDefault="00A7396F" w:rsidP="003F57FD">
            <w:pPr>
              <w:overflowPunct w:val="0"/>
              <w:autoSpaceDE w:val="0"/>
              <w:autoSpaceDN w:val="0"/>
              <w:adjustRightInd w:val="0"/>
              <w:spacing w:before="100" w:beforeAutospacing="1" w:after="100" w:afterAutospacing="1"/>
              <w:jc w:val="both"/>
              <w:textAlignment w:val="baseline"/>
              <w:rPr>
                <w:rFonts w:ascii="Cambria" w:eastAsia="Times New Roman" w:hAnsi="Cambria" w:cstheme="minorHAnsi"/>
                <w:b/>
                <w:szCs w:val="22"/>
                <w:lang w:val="en-US" w:eastAsia="en-US"/>
              </w:rPr>
            </w:pPr>
            <w:r w:rsidRPr="008E3B57">
              <w:rPr>
                <w:rFonts w:ascii="Cambria" w:eastAsia="Times New Roman" w:hAnsi="Cambria" w:cstheme="minorHAnsi"/>
                <w:b/>
                <w:szCs w:val="22"/>
                <w:lang w:val="en-US" w:eastAsia="en-US"/>
              </w:rPr>
              <w:t>Address</w:t>
            </w:r>
          </w:p>
        </w:tc>
        <w:tc>
          <w:tcPr>
            <w:tcW w:w="2483" w:type="dxa"/>
            <w:tcBorders>
              <w:top w:val="single" w:sz="4" w:space="0" w:color="auto"/>
              <w:left w:val="single" w:sz="4" w:space="0" w:color="auto"/>
              <w:bottom w:val="single" w:sz="4" w:space="0" w:color="auto"/>
              <w:right w:val="single" w:sz="4" w:space="0" w:color="auto"/>
            </w:tcBorders>
            <w:hideMark/>
          </w:tcPr>
          <w:p w14:paraId="6573F8D4" w14:textId="77777777" w:rsidR="00A7396F" w:rsidRPr="008E3B57" w:rsidRDefault="00A7396F" w:rsidP="003F57FD">
            <w:pPr>
              <w:overflowPunct w:val="0"/>
              <w:autoSpaceDE w:val="0"/>
              <w:autoSpaceDN w:val="0"/>
              <w:adjustRightInd w:val="0"/>
              <w:spacing w:before="100" w:beforeAutospacing="1" w:after="100" w:afterAutospacing="1"/>
              <w:textAlignment w:val="baseline"/>
              <w:rPr>
                <w:rFonts w:ascii="Cambria" w:eastAsia="Times New Roman" w:hAnsi="Cambria" w:cstheme="minorHAnsi"/>
                <w:b/>
                <w:szCs w:val="22"/>
                <w:lang w:val="en-US" w:eastAsia="en-US"/>
              </w:rPr>
            </w:pPr>
            <w:r w:rsidRPr="008E3B57">
              <w:rPr>
                <w:rFonts w:ascii="Cambria" w:eastAsia="Times New Roman" w:hAnsi="Cambria" w:cstheme="minorHAnsi"/>
                <w:b/>
                <w:szCs w:val="22"/>
                <w:lang w:val="en-US" w:eastAsia="en-US"/>
              </w:rPr>
              <w:t>Contact person’s name, position and contact details</w:t>
            </w:r>
          </w:p>
        </w:tc>
        <w:tc>
          <w:tcPr>
            <w:tcW w:w="2353" w:type="dxa"/>
            <w:tcBorders>
              <w:top w:val="single" w:sz="4" w:space="0" w:color="auto"/>
              <w:left w:val="single" w:sz="4" w:space="0" w:color="auto"/>
              <w:bottom w:val="single" w:sz="4" w:space="0" w:color="auto"/>
              <w:right w:val="single" w:sz="4" w:space="0" w:color="auto"/>
            </w:tcBorders>
            <w:hideMark/>
          </w:tcPr>
          <w:p w14:paraId="2D1DD414" w14:textId="77777777" w:rsidR="00A7396F" w:rsidRPr="008E3B57" w:rsidRDefault="00A7396F" w:rsidP="003F57FD">
            <w:pPr>
              <w:overflowPunct w:val="0"/>
              <w:autoSpaceDE w:val="0"/>
              <w:autoSpaceDN w:val="0"/>
              <w:adjustRightInd w:val="0"/>
              <w:spacing w:before="100" w:beforeAutospacing="1" w:after="100" w:afterAutospacing="1"/>
              <w:textAlignment w:val="baseline"/>
              <w:rPr>
                <w:rFonts w:ascii="Cambria" w:eastAsia="Times New Roman" w:hAnsi="Cambria" w:cstheme="minorHAnsi"/>
                <w:b/>
                <w:szCs w:val="22"/>
                <w:lang w:val="en-US" w:eastAsia="en-US"/>
              </w:rPr>
            </w:pPr>
            <w:r w:rsidRPr="008E3B57">
              <w:rPr>
                <w:rFonts w:ascii="Cambria" w:eastAsia="Times New Roman" w:hAnsi="Cambria" w:cstheme="minorHAnsi"/>
                <w:b/>
                <w:szCs w:val="22"/>
                <w:lang w:val="en-US" w:eastAsia="en-US"/>
              </w:rPr>
              <w:t>Description of processing</w:t>
            </w:r>
          </w:p>
        </w:tc>
      </w:tr>
      <w:tr w:rsidR="00A7396F" w:rsidRPr="008E3B57" w14:paraId="41019FD1" w14:textId="77777777" w:rsidTr="003F57FD">
        <w:tc>
          <w:tcPr>
            <w:tcW w:w="2116" w:type="dxa"/>
            <w:tcBorders>
              <w:top w:val="single" w:sz="4" w:space="0" w:color="auto"/>
              <w:left w:val="single" w:sz="4" w:space="0" w:color="auto"/>
              <w:bottom w:val="single" w:sz="4" w:space="0" w:color="auto"/>
              <w:right w:val="single" w:sz="4" w:space="0" w:color="auto"/>
            </w:tcBorders>
            <w:hideMark/>
          </w:tcPr>
          <w:p w14:paraId="65D31F2E" w14:textId="77777777" w:rsidR="00A7396F" w:rsidRPr="008E3B57" w:rsidRDefault="00A7396F" w:rsidP="003F57FD">
            <w:pPr>
              <w:overflowPunct w:val="0"/>
              <w:autoSpaceDE w:val="0"/>
              <w:autoSpaceDN w:val="0"/>
              <w:adjustRightInd w:val="0"/>
              <w:spacing w:before="100" w:beforeAutospacing="1" w:after="100" w:afterAutospacing="1"/>
              <w:jc w:val="both"/>
              <w:textAlignment w:val="baseline"/>
              <w:rPr>
                <w:rFonts w:ascii="Cambria" w:eastAsia="Times New Roman" w:hAnsi="Cambria" w:cstheme="minorHAnsi"/>
                <w:bCs/>
                <w:szCs w:val="22"/>
                <w:lang w:val="en-US" w:eastAsia="en-US"/>
              </w:rPr>
            </w:pPr>
          </w:p>
        </w:tc>
        <w:tc>
          <w:tcPr>
            <w:tcW w:w="1959" w:type="dxa"/>
            <w:tcBorders>
              <w:top w:val="single" w:sz="4" w:space="0" w:color="auto"/>
              <w:left w:val="single" w:sz="4" w:space="0" w:color="auto"/>
              <w:bottom w:val="single" w:sz="4" w:space="0" w:color="auto"/>
              <w:right w:val="single" w:sz="4" w:space="0" w:color="auto"/>
            </w:tcBorders>
          </w:tcPr>
          <w:p w14:paraId="6F601507" w14:textId="77777777" w:rsidR="00A7396F" w:rsidRPr="008E3B57" w:rsidRDefault="00A7396F" w:rsidP="003F57FD">
            <w:pPr>
              <w:overflowPunct w:val="0"/>
              <w:autoSpaceDE w:val="0"/>
              <w:autoSpaceDN w:val="0"/>
              <w:adjustRightInd w:val="0"/>
              <w:spacing w:before="100" w:beforeAutospacing="1" w:after="100" w:afterAutospacing="1"/>
              <w:jc w:val="both"/>
              <w:textAlignment w:val="baseline"/>
              <w:rPr>
                <w:rFonts w:ascii="Cambria" w:eastAsia="Times New Roman" w:hAnsi="Cambria" w:cstheme="minorHAnsi"/>
                <w:b/>
                <w:szCs w:val="22"/>
                <w:lang w:val="en-US" w:eastAsia="en-US"/>
              </w:rPr>
            </w:pPr>
          </w:p>
        </w:tc>
        <w:tc>
          <w:tcPr>
            <w:tcW w:w="2483" w:type="dxa"/>
            <w:tcBorders>
              <w:top w:val="single" w:sz="4" w:space="0" w:color="auto"/>
              <w:left w:val="single" w:sz="4" w:space="0" w:color="auto"/>
              <w:bottom w:val="single" w:sz="4" w:space="0" w:color="auto"/>
              <w:right w:val="single" w:sz="4" w:space="0" w:color="auto"/>
            </w:tcBorders>
          </w:tcPr>
          <w:p w14:paraId="5413AE45" w14:textId="77777777" w:rsidR="00A7396F" w:rsidRPr="008E3B57" w:rsidRDefault="00A7396F" w:rsidP="003F57FD">
            <w:pPr>
              <w:overflowPunct w:val="0"/>
              <w:autoSpaceDE w:val="0"/>
              <w:autoSpaceDN w:val="0"/>
              <w:adjustRightInd w:val="0"/>
              <w:spacing w:before="100" w:beforeAutospacing="1" w:after="100" w:afterAutospacing="1"/>
              <w:jc w:val="both"/>
              <w:textAlignment w:val="baseline"/>
              <w:rPr>
                <w:rFonts w:ascii="Cambria" w:eastAsia="Times New Roman" w:hAnsi="Cambria" w:cstheme="minorHAnsi"/>
                <w:b/>
                <w:szCs w:val="22"/>
                <w:lang w:val="en-US" w:eastAsia="en-US"/>
              </w:rPr>
            </w:pPr>
          </w:p>
        </w:tc>
        <w:tc>
          <w:tcPr>
            <w:tcW w:w="2353" w:type="dxa"/>
            <w:tcBorders>
              <w:top w:val="single" w:sz="4" w:space="0" w:color="auto"/>
              <w:left w:val="single" w:sz="4" w:space="0" w:color="auto"/>
              <w:bottom w:val="single" w:sz="4" w:space="0" w:color="auto"/>
              <w:right w:val="single" w:sz="4" w:space="0" w:color="auto"/>
            </w:tcBorders>
          </w:tcPr>
          <w:p w14:paraId="1211694E" w14:textId="77777777" w:rsidR="00A7396F" w:rsidRPr="008E3B57" w:rsidRDefault="00A7396F" w:rsidP="003F57FD">
            <w:pPr>
              <w:overflowPunct w:val="0"/>
              <w:autoSpaceDE w:val="0"/>
              <w:autoSpaceDN w:val="0"/>
              <w:adjustRightInd w:val="0"/>
              <w:spacing w:before="100" w:beforeAutospacing="1" w:after="100" w:afterAutospacing="1"/>
              <w:jc w:val="both"/>
              <w:textAlignment w:val="baseline"/>
              <w:rPr>
                <w:rFonts w:ascii="Cambria" w:eastAsia="Times New Roman" w:hAnsi="Cambria" w:cstheme="minorHAnsi"/>
                <w:b/>
                <w:szCs w:val="22"/>
                <w:lang w:val="en-US" w:eastAsia="en-US"/>
              </w:rPr>
            </w:pPr>
          </w:p>
        </w:tc>
      </w:tr>
      <w:tr w:rsidR="00A7396F" w:rsidRPr="008E3B57" w14:paraId="4C4299D8" w14:textId="77777777" w:rsidTr="003F57FD">
        <w:tc>
          <w:tcPr>
            <w:tcW w:w="2116" w:type="dxa"/>
            <w:tcBorders>
              <w:top w:val="single" w:sz="4" w:space="0" w:color="auto"/>
              <w:left w:val="single" w:sz="4" w:space="0" w:color="auto"/>
              <w:bottom w:val="single" w:sz="4" w:space="0" w:color="auto"/>
              <w:right w:val="single" w:sz="4" w:space="0" w:color="auto"/>
            </w:tcBorders>
          </w:tcPr>
          <w:p w14:paraId="765CDD87" w14:textId="77777777" w:rsidR="00A7396F" w:rsidRPr="008E3B57" w:rsidRDefault="00A7396F" w:rsidP="003F57FD">
            <w:pPr>
              <w:overflowPunct w:val="0"/>
              <w:autoSpaceDE w:val="0"/>
              <w:autoSpaceDN w:val="0"/>
              <w:adjustRightInd w:val="0"/>
              <w:spacing w:before="100" w:beforeAutospacing="1" w:after="100" w:afterAutospacing="1"/>
              <w:jc w:val="both"/>
              <w:textAlignment w:val="baseline"/>
              <w:rPr>
                <w:rFonts w:ascii="Cambria" w:eastAsia="Times New Roman" w:hAnsi="Cambria" w:cstheme="minorHAnsi"/>
                <w:b/>
                <w:szCs w:val="22"/>
                <w:lang w:val="en-US" w:eastAsia="en-US"/>
              </w:rPr>
            </w:pPr>
          </w:p>
        </w:tc>
        <w:tc>
          <w:tcPr>
            <w:tcW w:w="1959" w:type="dxa"/>
            <w:tcBorders>
              <w:top w:val="single" w:sz="4" w:space="0" w:color="auto"/>
              <w:left w:val="single" w:sz="4" w:space="0" w:color="auto"/>
              <w:bottom w:val="single" w:sz="4" w:space="0" w:color="auto"/>
              <w:right w:val="single" w:sz="4" w:space="0" w:color="auto"/>
            </w:tcBorders>
          </w:tcPr>
          <w:p w14:paraId="63AB849E" w14:textId="77777777" w:rsidR="00A7396F" w:rsidRPr="008E3B57" w:rsidRDefault="00A7396F" w:rsidP="003F57FD">
            <w:pPr>
              <w:overflowPunct w:val="0"/>
              <w:autoSpaceDE w:val="0"/>
              <w:autoSpaceDN w:val="0"/>
              <w:adjustRightInd w:val="0"/>
              <w:spacing w:before="100" w:beforeAutospacing="1" w:after="100" w:afterAutospacing="1"/>
              <w:jc w:val="both"/>
              <w:textAlignment w:val="baseline"/>
              <w:rPr>
                <w:rFonts w:ascii="Cambria" w:eastAsia="Times New Roman" w:hAnsi="Cambria" w:cstheme="minorHAnsi"/>
                <w:b/>
                <w:szCs w:val="22"/>
                <w:lang w:val="en-US" w:eastAsia="en-US"/>
              </w:rPr>
            </w:pPr>
          </w:p>
        </w:tc>
        <w:tc>
          <w:tcPr>
            <w:tcW w:w="2483" w:type="dxa"/>
            <w:tcBorders>
              <w:top w:val="single" w:sz="4" w:space="0" w:color="auto"/>
              <w:left w:val="single" w:sz="4" w:space="0" w:color="auto"/>
              <w:bottom w:val="single" w:sz="4" w:space="0" w:color="auto"/>
              <w:right w:val="single" w:sz="4" w:space="0" w:color="auto"/>
            </w:tcBorders>
          </w:tcPr>
          <w:p w14:paraId="460B95E9" w14:textId="77777777" w:rsidR="00A7396F" w:rsidRPr="008E3B57" w:rsidRDefault="00A7396F" w:rsidP="003F57FD">
            <w:pPr>
              <w:overflowPunct w:val="0"/>
              <w:autoSpaceDE w:val="0"/>
              <w:autoSpaceDN w:val="0"/>
              <w:adjustRightInd w:val="0"/>
              <w:spacing w:before="100" w:beforeAutospacing="1" w:after="100" w:afterAutospacing="1"/>
              <w:jc w:val="both"/>
              <w:textAlignment w:val="baseline"/>
              <w:rPr>
                <w:rFonts w:ascii="Cambria" w:eastAsia="Times New Roman" w:hAnsi="Cambria" w:cstheme="minorHAnsi"/>
                <w:b/>
                <w:szCs w:val="22"/>
                <w:lang w:val="en-US" w:eastAsia="en-US"/>
              </w:rPr>
            </w:pPr>
          </w:p>
        </w:tc>
        <w:tc>
          <w:tcPr>
            <w:tcW w:w="2353" w:type="dxa"/>
            <w:tcBorders>
              <w:top w:val="single" w:sz="4" w:space="0" w:color="auto"/>
              <w:left w:val="single" w:sz="4" w:space="0" w:color="auto"/>
              <w:bottom w:val="single" w:sz="4" w:space="0" w:color="auto"/>
              <w:right w:val="single" w:sz="4" w:space="0" w:color="auto"/>
            </w:tcBorders>
          </w:tcPr>
          <w:p w14:paraId="4582F6CB" w14:textId="77777777" w:rsidR="00A7396F" w:rsidRPr="008E3B57" w:rsidRDefault="00A7396F" w:rsidP="003F57FD">
            <w:pPr>
              <w:overflowPunct w:val="0"/>
              <w:autoSpaceDE w:val="0"/>
              <w:autoSpaceDN w:val="0"/>
              <w:adjustRightInd w:val="0"/>
              <w:spacing w:before="100" w:beforeAutospacing="1" w:after="100" w:afterAutospacing="1"/>
              <w:jc w:val="both"/>
              <w:textAlignment w:val="baseline"/>
              <w:rPr>
                <w:rFonts w:ascii="Cambria" w:eastAsia="Times New Roman" w:hAnsi="Cambria" w:cstheme="minorHAnsi"/>
                <w:b/>
                <w:szCs w:val="22"/>
                <w:lang w:val="en-US" w:eastAsia="en-US"/>
              </w:rPr>
            </w:pPr>
          </w:p>
        </w:tc>
      </w:tr>
    </w:tbl>
    <w:p w14:paraId="470ABE94" w14:textId="78BC3DAD" w:rsidR="00A7396F" w:rsidRPr="008E3B57" w:rsidRDefault="00A7396F" w:rsidP="00A7396F">
      <w:pPr>
        <w:pStyle w:val="Heading3"/>
        <w:numPr>
          <w:ilvl w:val="0"/>
          <w:numId w:val="0"/>
        </w:numPr>
        <w:ind w:left="720"/>
        <w:rPr>
          <w:rFonts w:ascii="Cambria" w:hAnsi="Cambria" w:cstheme="minorHAnsi"/>
          <w:szCs w:val="22"/>
        </w:rPr>
      </w:pPr>
    </w:p>
    <w:p w14:paraId="0555273D" w14:textId="77777777" w:rsidR="00A7396F" w:rsidRPr="008E3B57" w:rsidRDefault="00A7396F" w:rsidP="00A7396F">
      <w:pPr>
        <w:pStyle w:val="Heading3"/>
        <w:numPr>
          <w:ilvl w:val="0"/>
          <w:numId w:val="0"/>
        </w:numPr>
        <w:rPr>
          <w:rFonts w:ascii="Cambria" w:hAnsi="Cambria" w:cstheme="minorHAnsi"/>
          <w:szCs w:val="22"/>
        </w:rPr>
      </w:pPr>
    </w:p>
    <w:p w14:paraId="7E165A46" w14:textId="77777777" w:rsidR="00FD3740" w:rsidRPr="008E3B57" w:rsidRDefault="00FD3740">
      <w:pPr>
        <w:rPr>
          <w:rFonts w:ascii="Cambria" w:eastAsia="STZhongsong" w:hAnsi="Cambria" w:cstheme="minorHAnsi"/>
          <w:szCs w:val="22"/>
          <w:lang w:val="x-none"/>
        </w:rPr>
      </w:pPr>
      <w:r w:rsidRPr="008E3B57">
        <w:rPr>
          <w:rFonts w:ascii="Cambria" w:hAnsi="Cambria" w:cstheme="minorHAnsi"/>
          <w:szCs w:val="22"/>
        </w:rPr>
        <w:br w:type="page"/>
      </w:r>
    </w:p>
    <w:p w14:paraId="57CFD0FA" w14:textId="238E37ED" w:rsidR="00FD3740" w:rsidRPr="008E3B57" w:rsidRDefault="00FD3740" w:rsidP="00FD3740">
      <w:pPr>
        <w:pStyle w:val="Heading3"/>
        <w:numPr>
          <w:ilvl w:val="0"/>
          <w:numId w:val="0"/>
        </w:numPr>
        <w:jc w:val="center"/>
        <w:rPr>
          <w:rFonts w:ascii="Cambria" w:hAnsi="Cambria" w:cstheme="minorHAnsi"/>
          <w:b/>
          <w:szCs w:val="22"/>
          <w:lang w:val="en-US"/>
        </w:rPr>
      </w:pPr>
      <w:r w:rsidRPr="008E3B57">
        <w:rPr>
          <w:rFonts w:ascii="Cambria" w:hAnsi="Cambria" w:cstheme="minorHAnsi"/>
          <w:b/>
          <w:szCs w:val="22"/>
          <w:lang w:val="en-US"/>
        </w:rPr>
        <w:lastRenderedPageBreak/>
        <w:t>ATTACHMENT</w:t>
      </w:r>
      <w:r w:rsidRPr="008E3B57">
        <w:rPr>
          <w:rFonts w:ascii="Cambria" w:hAnsi="Cambria" w:cstheme="minorHAnsi"/>
          <w:b/>
          <w:szCs w:val="22"/>
        </w:rPr>
        <w:t xml:space="preserve"> </w:t>
      </w:r>
      <w:r w:rsidRPr="008E3B57">
        <w:rPr>
          <w:rFonts w:ascii="Cambria" w:hAnsi="Cambria" w:cstheme="minorHAnsi"/>
          <w:b/>
          <w:szCs w:val="22"/>
          <w:lang w:val="en-US"/>
        </w:rPr>
        <w:t>2</w:t>
      </w:r>
      <w:r w:rsidRPr="008E3B57">
        <w:rPr>
          <w:rFonts w:ascii="Cambria" w:hAnsi="Cambria" w:cstheme="minorHAnsi"/>
          <w:b/>
          <w:szCs w:val="22"/>
        </w:rPr>
        <w:t xml:space="preserve">: </w:t>
      </w:r>
      <w:r w:rsidRPr="008E3B57">
        <w:rPr>
          <w:rFonts w:ascii="Cambria" w:hAnsi="Cambria" w:cstheme="minorHAnsi"/>
          <w:b/>
          <w:szCs w:val="22"/>
          <w:lang w:val="en-US"/>
        </w:rPr>
        <w:t>Technical and Organizational Measures including Technical and Organizational Measures to endure the Security of the Data</w:t>
      </w:r>
    </w:p>
    <w:p w14:paraId="22043473" w14:textId="6CF4547B" w:rsidR="00A7396F" w:rsidRPr="008E3B57" w:rsidRDefault="00A7396F" w:rsidP="00A7396F">
      <w:pPr>
        <w:pStyle w:val="Heading3"/>
        <w:numPr>
          <w:ilvl w:val="0"/>
          <w:numId w:val="0"/>
        </w:numPr>
        <w:rPr>
          <w:rFonts w:ascii="Cambria" w:hAnsi="Cambria" w:cstheme="minorHAnsi"/>
          <w:bCs/>
          <w:szCs w:val="22"/>
          <w:lang w:val="en-US"/>
        </w:rPr>
      </w:pPr>
      <w:r w:rsidRPr="008E3B57">
        <w:rPr>
          <w:rFonts w:ascii="Cambria" w:hAnsi="Cambria" w:cstheme="minorHAnsi"/>
          <w:bCs/>
          <w:szCs w:val="22"/>
          <w:lang w:val="en-US"/>
        </w:rPr>
        <w:t>[Vendor to complete.]</w:t>
      </w:r>
    </w:p>
    <w:p w14:paraId="45F9E914" w14:textId="6956B104" w:rsidR="00A948B2" w:rsidRDefault="00A948B2" w:rsidP="008E3B57">
      <w:pPr>
        <w:pStyle w:val="Heading3"/>
        <w:numPr>
          <w:ilvl w:val="0"/>
          <w:numId w:val="0"/>
        </w:numPr>
        <w:spacing w:after="0" w:line="480" w:lineRule="auto"/>
        <w:jc w:val="center"/>
        <w:rPr>
          <w:sz w:val="24"/>
          <w:szCs w:val="24"/>
        </w:rPr>
      </w:pPr>
    </w:p>
    <w:p w14:paraId="76B356C6" w14:textId="4BA46A83" w:rsidR="004B01C7" w:rsidRPr="00972EBE" w:rsidRDefault="004B01C7" w:rsidP="00C94EDC">
      <w:pPr>
        <w:pStyle w:val="Bodytext10"/>
        <w:shd w:val="clear" w:color="auto" w:fill="auto"/>
        <w:tabs>
          <w:tab w:val="left" w:pos="958"/>
          <w:tab w:val="left" w:leader="dot" w:pos="3460"/>
        </w:tabs>
        <w:spacing w:after="100"/>
        <w:jc w:val="center"/>
        <w:rPr>
          <w:rFonts w:ascii="Times New Roman" w:hAnsi="Times New Roman" w:cs="Times New Roman"/>
          <w:sz w:val="24"/>
          <w:szCs w:val="24"/>
        </w:rPr>
      </w:pPr>
    </w:p>
    <w:sectPr w:rsidR="004B01C7" w:rsidRPr="00972EBE" w:rsidSect="008E3B57">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9" w:h="16834" w:code="9"/>
      <w:pgMar w:top="1440" w:right="1440" w:bottom="1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46153" w14:textId="77777777" w:rsidR="00B52204" w:rsidRDefault="00B52204">
      <w:r>
        <w:separator/>
      </w:r>
    </w:p>
  </w:endnote>
  <w:endnote w:type="continuationSeparator" w:id="0">
    <w:p w14:paraId="61D191F5" w14:textId="77777777" w:rsidR="00B52204" w:rsidRDefault="00B5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Condensed">
    <w:charset w:val="00"/>
    <w:family w:val="auto"/>
    <w:pitch w:val="variable"/>
    <w:sig w:usb0="E00002FF" w:usb1="5000205B" w:usb2="0000002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C13E" w14:textId="77777777" w:rsidR="00E36830" w:rsidRDefault="00E368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61A1E" w14:textId="6C79EB2A" w:rsidR="00E36830" w:rsidRPr="002B1C9E" w:rsidRDefault="00E36830">
    <w:pPr>
      <w:pStyle w:val="Footer"/>
      <w:jc w:val="center"/>
      <w:rPr>
        <w:sz w:val="24"/>
      </w:rPr>
    </w:pPr>
    <w:r w:rsidRPr="002B1C9E">
      <w:rPr>
        <w:sz w:val="24"/>
      </w:rPr>
      <w:fldChar w:fldCharType="begin"/>
    </w:r>
    <w:r w:rsidRPr="002B1C9E">
      <w:rPr>
        <w:sz w:val="24"/>
      </w:rPr>
      <w:instrText xml:space="preserve"> PAGE   \* MERGEFORMAT </w:instrText>
    </w:r>
    <w:r w:rsidRPr="002B1C9E">
      <w:rPr>
        <w:sz w:val="24"/>
      </w:rPr>
      <w:fldChar w:fldCharType="separate"/>
    </w:r>
    <w:r w:rsidR="00CE72ED">
      <w:rPr>
        <w:noProof/>
        <w:sz w:val="24"/>
      </w:rPr>
      <w:t>2</w:t>
    </w:r>
    <w:r w:rsidRPr="002B1C9E">
      <w:rPr>
        <w:noProof/>
        <w:sz w:val="24"/>
      </w:rPr>
      <w:fldChar w:fldCharType="end"/>
    </w:r>
  </w:p>
  <w:p w14:paraId="61C4C32B" w14:textId="481F6DD8" w:rsidR="00E36830" w:rsidRPr="002B1C9E" w:rsidRDefault="00E36830" w:rsidP="00E94ACD">
    <w:pPr>
      <w:pStyle w:val="Footer"/>
      <w:spacing w:line="200" w:lineRule="exact"/>
      <w:rPr>
        <w:sz w:val="24"/>
      </w:rPr>
    </w:pPr>
    <w:r w:rsidRPr="000E663C">
      <w:rPr>
        <w:rStyle w:val="DocID"/>
      </w:rPr>
      <w:fldChar w:fldCharType="begin"/>
    </w:r>
    <w:r w:rsidRPr="000E663C">
      <w:rPr>
        <w:rStyle w:val="DocID"/>
      </w:rPr>
      <w:instrText xml:space="preserve"> DOCPROPERTY "DocID" \* MERGEFORMAT </w:instrText>
    </w:r>
    <w:r w:rsidRPr="000E663C">
      <w:rPr>
        <w:rStyle w:val="DocID"/>
      </w:rPr>
      <w:fldChar w:fldCharType="separate"/>
    </w:r>
    <w:r w:rsidR="00721F43" w:rsidRPr="00721F43">
      <w:rPr>
        <w:rStyle w:val="DocID"/>
      </w:rPr>
      <w:t>39104885.1</w:t>
    </w:r>
    <w:r w:rsidRPr="000E663C">
      <w:rPr>
        <w:rStyle w:val="Doc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AE5BA" w14:textId="77777777" w:rsidR="00E36830" w:rsidRDefault="00E36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53213" w14:textId="77777777" w:rsidR="00B52204" w:rsidRDefault="00B52204">
      <w:r>
        <w:separator/>
      </w:r>
    </w:p>
  </w:footnote>
  <w:footnote w:type="continuationSeparator" w:id="0">
    <w:p w14:paraId="02411BB0" w14:textId="77777777" w:rsidR="00B52204" w:rsidRDefault="00B52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FB91" w14:textId="77777777" w:rsidR="00E36830" w:rsidRDefault="00E368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055CD" w14:textId="77777777" w:rsidR="00E36830" w:rsidRDefault="00E368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7D4F" w14:textId="77777777" w:rsidR="00E36830" w:rsidRDefault="00E36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2428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2B0FD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5469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C5CD99E"/>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D9D678E4"/>
    <w:lvl w:ilvl="0">
      <w:start w:val="1"/>
      <w:numFmt w:val="decimal"/>
      <w:pStyle w:val="ListNumber"/>
      <w:lvlText w:val="%1."/>
      <w:lvlJc w:val="left"/>
      <w:pPr>
        <w:tabs>
          <w:tab w:val="num" w:pos="360"/>
        </w:tabs>
        <w:ind w:left="360" w:hanging="360"/>
      </w:pPr>
    </w:lvl>
  </w:abstractNum>
  <w:abstractNum w:abstractNumId="5" w15:restartNumberingAfterBreak="0">
    <w:nsid w:val="01332C76"/>
    <w:multiLevelType w:val="hybridMultilevel"/>
    <w:tmpl w:val="A5CAE2E4"/>
    <w:lvl w:ilvl="0" w:tplc="968AA3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723DB5"/>
    <w:multiLevelType w:val="multilevel"/>
    <w:tmpl w:val="E2CC2BC0"/>
    <w:name w:val="Definition Numbering List"/>
    <w:lvl w:ilvl="0">
      <w:start w:val="1"/>
      <w:numFmt w:val="none"/>
      <w:pStyle w:val="BodyTextIndent"/>
      <w:lvlText w:val=""/>
      <w:lvlJc w:val="left"/>
      <w:pPr>
        <w:tabs>
          <w:tab w:val="num" w:pos="720"/>
        </w:tabs>
        <w:ind w:left="720" w:firstLine="0"/>
      </w:pPr>
      <w:rPr>
        <w:caps w:val="0"/>
        <w:effect w:val="none"/>
      </w:rPr>
    </w:lvl>
    <w:lvl w:ilvl="1">
      <w:start w:val="1"/>
      <w:numFmt w:val="none"/>
      <w:pStyle w:val="BodyTextIndent2"/>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7" w15:restartNumberingAfterBreak="0">
    <w:nsid w:val="06E64D15"/>
    <w:multiLevelType w:val="hybridMultilevel"/>
    <w:tmpl w:val="BF362024"/>
    <w:lvl w:ilvl="0" w:tplc="968AA3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95064A"/>
    <w:multiLevelType w:val="multilevel"/>
    <w:tmpl w:val="1332CCD4"/>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 w15:restartNumberingAfterBreak="0">
    <w:nsid w:val="089E4588"/>
    <w:multiLevelType w:val="hybridMultilevel"/>
    <w:tmpl w:val="B1CC527C"/>
    <w:lvl w:ilvl="0" w:tplc="968AA35C">
      <w:start w:val="1"/>
      <w:numFmt w:val="lowerLetter"/>
      <w:lvlText w:val="(%1)"/>
      <w:lvlJc w:val="left"/>
      <w:pPr>
        <w:ind w:left="1440" w:hanging="360"/>
      </w:pPr>
      <w:rPr>
        <w:rFonts w:hint="default"/>
      </w:rPr>
    </w:lvl>
    <w:lvl w:ilvl="1" w:tplc="C46857F0">
      <w:start w:val="1"/>
      <w:numFmt w:val="lowerRoman"/>
      <w:lvlText w:val="(%2)"/>
      <w:lvlJc w:val="left"/>
      <w:pPr>
        <w:ind w:left="2160" w:hanging="360"/>
      </w:pPr>
      <w:rPr>
        <w:rFonts w:ascii="Times New Roman" w:eastAsia="Roboto Condensed" w:hAnsi="Times New Roman" w:cs="Times New Roman" w:hint="default"/>
        <w:w w:val="89"/>
        <w:sz w:val="24"/>
        <w:szCs w:val="24"/>
        <w:lang w:val="en-US" w:eastAsia="en-US" w:bidi="ar-SA"/>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D5D4BD5"/>
    <w:multiLevelType w:val="hybridMultilevel"/>
    <w:tmpl w:val="C5A28EB2"/>
    <w:lvl w:ilvl="0" w:tplc="EABCB1CE">
      <w:start w:val="1"/>
      <w:numFmt w:val="bullet"/>
      <w:lvlText w:val=""/>
      <w:lvlJc w:val="left"/>
      <w:pPr>
        <w:ind w:left="1440" w:hanging="360"/>
      </w:pPr>
      <w:rPr>
        <w:rFonts w:ascii="Symbol" w:hAnsi="Symbol" w:hint="default"/>
      </w:rPr>
    </w:lvl>
    <w:lvl w:ilvl="1" w:tplc="CF265D9C" w:tentative="1">
      <w:start w:val="1"/>
      <w:numFmt w:val="bullet"/>
      <w:lvlText w:val="o"/>
      <w:lvlJc w:val="left"/>
      <w:pPr>
        <w:ind w:left="2160" w:hanging="360"/>
      </w:pPr>
      <w:rPr>
        <w:rFonts w:ascii="Courier New" w:hAnsi="Courier New" w:cs="Courier New" w:hint="default"/>
      </w:rPr>
    </w:lvl>
    <w:lvl w:ilvl="2" w:tplc="8048C9CA" w:tentative="1">
      <w:start w:val="1"/>
      <w:numFmt w:val="bullet"/>
      <w:lvlText w:val=""/>
      <w:lvlJc w:val="left"/>
      <w:pPr>
        <w:ind w:left="2880" w:hanging="360"/>
      </w:pPr>
      <w:rPr>
        <w:rFonts w:ascii="Wingdings" w:hAnsi="Wingdings" w:hint="default"/>
      </w:rPr>
    </w:lvl>
    <w:lvl w:ilvl="3" w:tplc="C1160F9C" w:tentative="1">
      <w:start w:val="1"/>
      <w:numFmt w:val="bullet"/>
      <w:lvlText w:val=""/>
      <w:lvlJc w:val="left"/>
      <w:pPr>
        <w:ind w:left="3600" w:hanging="360"/>
      </w:pPr>
      <w:rPr>
        <w:rFonts w:ascii="Symbol" w:hAnsi="Symbol" w:hint="default"/>
      </w:rPr>
    </w:lvl>
    <w:lvl w:ilvl="4" w:tplc="22D2264C" w:tentative="1">
      <w:start w:val="1"/>
      <w:numFmt w:val="bullet"/>
      <w:lvlText w:val="o"/>
      <w:lvlJc w:val="left"/>
      <w:pPr>
        <w:ind w:left="4320" w:hanging="360"/>
      </w:pPr>
      <w:rPr>
        <w:rFonts w:ascii="Courier New" w:hAnsi="Courier New" w:cs="Courier New" w:hint="default"/>
      </w:rPr>
    </w:lvl>
    <w:lvl w:ilvl="5" w:tplc="99805A16" w:tentative="1">
      <w:start w:val="1"/>
      <w:numFmt w:val="bullet"/>
      <w:lvlText w:val=""/>
      <w:lvlJc w:val="left"/>
      <w:pPr>
        <w:ind w:left="5040" w:hanging="360"/>
      </w:pPr>
      <w:rPr>
        <w:rFonts w:ascii="Wingdings" w:hAnsi="Wingdings" w:hint="default"/>
      </w:rPr>
    </w:lvl>
    <w:lvl w:ilvl="6" w:tplc="67D01BDA" w:tentative="1">
      <w:start w:val="1"/>
      <w:numFmt w:val="bullet"/>
      <w:lvlText w:val=""/>
      <w:lvlJc w:val="left"/>
      <w:pPr>
        <w:ind w:left="5760" w:hanging="360"/>
      </w:pPr>
      <w:rPr>
        <w:rFonts w:ascii="Symbol" w:hAnsi="Symbol" w:hint="default"/>
      </w:rPr>
    </w:lvl>
    <w:lvl w:ilvl="7" w:tplc="D61215D8" w:tentative="1">
      <w:start w:val="1"/>
      <w:numFmt w:val="bullet"/>
      <w:lvlText w:val="o"/>
      <w:lvlJc w:val="left"/>
      <w:pPr>
        <w:ind w:left="6480" w:hanging="360"/>
      </w:pPr>
      <w:rPr>
        <w:rFonts w:ascii="Courier New" w:hAnsi="Courier New" w:cs="Courier New" w:hint="default"/>
      </w:rPr>
    </w:lvl>
    <w:lvl w:ilvl="8" w:tplc="56161B5A" w:tentative="1">
      <w:start w:val="1"/>
      <w:numFmt w:val="bullet"/>
      <w:lvlText w:val=""/>
      <w:lvlJc w:val="left"/>
      <w:pPr>
        <w:ind w:left="7200" w:hanging="360"/>
      </w:pPr>
      <w:rPr>
        <w:rFonts w:ascii="Wingdings" w:hAnsi="Wingdings" w:hint="default"/>
      </w:rPr>
    </w:lvl>
  </w:abstractNum>
  <w:abstractNum w:abstractNumId="11" w15:restartNumberingAfterBreak="0">
    <w:nsid w:val="10F25819"/>
    <w:multiLevelType w:val="hybridMultilevel"/>
    <w:tmpl w:val="F2B8256C"/>
    <w:lvl w:ilvl="0" w:tplc="968AA3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4113C2"/>
    <w:multiLevelType w:val="multilevel"/>
    <w:tmpl w:val="81229DC8"/>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b w:val="0"/>
        <w:caps w:val="0"/>
        <w:effect w:val="none"/>
      </w:rPr>
    </w:lvl>
    <w:lvl w:ilvl="2">
      <w:start w:val="1"/>
      <w:numFmt w:val="bullet"/>
      <w:lvlText w:val=""/>
      <w:lvlJc w:val="left"/>
      <w:pPr>
        <w:tabs>
          <w:tab w:val="num" w:pos="1800"/>
        </w:tabs>
        <w:ind w:left="1800" w:hanging="1080"/>
      </w:pPr>
      <w:rPr>
        <w:rFonts w:ascii="Symbol" w:hAnsi="Symbol" w:hint="default"/>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3" w15:restartNumberingAfterBreak="0">
    <w:nsid w:val="13A30126"/>
    <w:multiLevelType w:val="multilevel"/>
    <w:tmpl w:val="81A63F32"/>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463EC0"/>
    <w:multiLevelType w:val="hybridMultilevel"/>
    <w:tmpl w:val="2CAE7212"/>
    <w:lvl w:ilvl="0" w:tplc="968AA3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960C8"/>
    <w:multiLevelType w:val="multilevel"/>
    <w:tmpl w:val="F7F2A694"/>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16" w15:restartNumberingAfterBreak="0">
    <w:nsid w:val="2EE67B6F"/>
    <w:multiLevelType w:val="multilevel"/>
    <w:tmpl w:val="5A700BC6"/>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7" w15:restartNumberingAfterBreak="0">
    <w:nsid w:val="319A21D4"/>
    <w:multiLevelType w:val="hybridMultilevel"/>
    <w:tmpl w:val="F342D8FC"/>
    <w:lvl w:ilvl="0" w:tplc="968AA3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9259A5"/>
    <w:multiLevelType w:val="hybridMultilevel"/>
    <w:tmpl w:val="CD4675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168DE"/>
    <w:multiLevelType w:val="multilevel"/>
    <w:tmpl w:val="99862F86"/>
    <w:name w:val="List Bullet"/>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0" w15:restartNumberingAfterBreak="0">
    <w:nsid w:val="35DD2E1B"/>
    <w:multiLevelType w:val="hybridMultilevel"/>
    <w:tmpl w:val="9EAC9BAE"/>
    <w:lvl w:ilvl="0" w:tplc="968AA35C">
      <w:start w:val="1"/>
      <w:numFmt w:val="lowerLetter"/>
      <w:lvlText w:val="(%1)"/>
      <w:lvlJc w:val="left"/>
      <w:pPr>
        <w:ind w:left="1080" w:hanging="360"/>
      </w:pPr>
      <w:rPr>
        <w:rFonts w:hint="default"/>
      </w:rPr>
    </w:lvl>
    <w:lvl w:ilvl="1" w:tplc="C46857F0">
      <w:start w:val="1"/>
      <w:numFmt w:val="lowerRoman"/>
      <w:lvlText w:val="(%2)"/>
      <w:lvlJc w:val="left"/>
      <w:pPr>
        <w:ind w:left="1800" w:hanging="360"/>
      </w:pPr>
      <w:rPr>
        <w:rFonts w:ascii="Times New Roman" w:eastAsia="Roboto Condensed" w:hAnsi="Times New Roman" w:cs="Times New Roman" w:hint="default"/>
        <w:w w:val="89"/>
        <w:sz w:val="24"/>
        <w:szCs w:val="24"/>
        <w:lang w:val="en-US" w:eastAsia="en-US" w:bidi="ar-SA"/>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77213F"/>
    <w:multiLevelType w:val="multilevel"/>
    <w:tmpl w:val="81307BCE"/>
    <w:lvl w:ilvl="0">
      <w:start w:val="1"/>
      <w:numFmt w:val="decimal"/>
      <w:pStyle w:val="AgtLevel1Heading"/>
      <w:isLgl/>
      <w:lvlText w:val="%1"/>
      <w:lvlJc w:val="left"/>
      <w:pPr>
        <w:tabs>
          <w:tab w:val="num" w:pos="720"/>
        </w:tabs>
        <w:ind w:left="720" w:hanging="720"/>
      </w:pPr>
      <w:rPr>
        <w:rFonts w:cs="Times New Roman"/>
        <w:b/>
        <w:i w:val="0"/>
        <w:u w:val="none"/>
      </w:rPr>
    </w:lvl>
    <w:lvl w:ilvl="1">
      <w:start w:val="1"/>
      <w:numFmt w:val="decimal"/>
      <w:pStyle w:val="AgtLevel2"/>
      <w:isLgl/>
      <w:lvlText w:val="%1.%2"/>
      <w:lvlJc w:val="left"/>
      <w:pPr>
        <w:tabs>
          <w:tab w:val="num" w:pos="720"/>
        </w:tabs>
        <w:ind w:left="720" w:hanging="720"/>
      </w:pPr>
      <w:rPr>
        <w:rFonts w:cs="Times New Roman"/>
      </w:rPr>
    </w:lvl>
    <w:lvl w:ilvl="2">
      <w:start w:val="1"/>
      <w:numFmt w:val="lowerLetter"/>
      <w:pStyle w:val="AgtLevel3"/>
      <w:lvlText w:val="(%3)"/>
      <w:lvlJc w:val="left"/>
      <w:pPr>
        <w:tabs>
          <w:tab w:val="num" w:pos="1440"/>
        </w:tabs>
        <w:ind w:left="1440" w:hanging="720"/>
      </w:pPr>
      <w:rPr>
        <w:rFonts w:cs="Times New Roman"/>
      </w:rPr>
    </w:lvl>
    <w:lvl w:ilvl="3">
      <w:start w:val="1"/>
      <w:numFmt w:val="lowerRoman"/>
      <w:pStyle w:val="AgtLevel4"/>
      <w:lvlText w:val="(%4)"/>
      <w:lvlJc w:val="left"/>
      <w:pPr>
        <w:tabs>
          <w:tab w:val="num" w:pos="2160"/>
        </w:tabs>
        <w:ind w:left="2160" w:hanging="720"/>
      </w:pPr>
      <w:rPr>
        <w:rFonts w:cs="Times New Roman"/>
      </w:rPr>
    </w:lvl>
    <w:lvl w:ilvl="4">
      <w:start w:val="1"/>
      <w:numFmt w:val="upperLetter"/>
      <w:pStyle w:val="AgtLevel5"/>
      <w:lvlText w:val="(%5)"/>
      <w:lvlJc w:val="left"/>
      <w:pPr>
        <w:tabs>
          <w:tab w:val="num" w:pos="2880"/>
        </w:tabs>
        <w:ind w:left="2880" w:hanging="720"/>
      </w:pPr>
      <w:rPr>
        <w:rFonts w:cs="Times New Roman"/>
      </w:rPr>
    </w:lvl>
    <w:lvl w:ilvl="5">
      <w:start w:val="1"/>
      <w:numFmt w:val="decimal"/>
      <w:pStyle w:val="AgtLevel6"/>
      <w:lvlText w:val="%6)"/>
      <w:lvlJc w:val="left"/>
      <w:pPr>
        <w:tabs>
          <w:tab w:val="num" w:pos="3600"/>
        </w:tabs>
        <w:ind w:left="3600" w:hanging="720"/>
      </w:pPr>
      <w:rPr>
        <w:rFonts w:cs="Times New Roman"/>
      </w:rPr>
    </w:lvl>
    <w:lvl w:ilvl="6">
      <w:start w:val="1"/>
      <w:numFmt w:val="lowerLetter"/>
      <w:pStyle w:val="AgtLevel7"/>
      <w:lvlText w:val="%7)"/>
      <w:lvlJc w:val="left"/>
      <w:pPr>
        <w:tabs>
          <w:tab w:val="num" w:pos="4320"/>
        </w:tabs>
        <w:ind w:left="4320" w:hanging="720"/>
      </w:pPr>
      <w:rPr>
        <w:rFonts w:cs="Times New Roman"/>
      </w:rPr>
    </w:lvl>
    <w:lvl w:ilvl="7">
      <w:start w:val="1"/>
      <w:numFmt w:val="lowerRoman"/>
      <w:pStyle w:val="AgtLevel8"/>
      <w:lvlText w:val="%8)"/>
      <w:lvlJc w:val="left"/>
      <w:pPr>
        <w:tabs>
          <w:tab w:val="num" w:pos="5040"/>
        </w:tabs>
        <w:ind w:left="5040" w:hanging="720"/>
      </w:pPr>
      <w:rPr>
        <w:rFonts w:cs="Times New Roman"/>
      </w:rPr>
    </w:lvl>
    <w:lvl w:ilvl="8">
      <w:start w:val="1"/>
      <w:numFmt w:val="none"/>
      <w:suff w:val="nothing"/>
      <w:lvlText w:val=""/>
      <w:lvlJc w:val="left"/>
      <w:pPr>
        <w:ind w:left="5760" w:hanging="720"/>
      </w:pPr>
      <w:rPr>
        <w:rFonts w:cs="Times New Roman"/>
      </w:rPr>
    </w:lvl>
  </w:abstractNum>
  <w:abstractNum w:abstractNumId="22" w15:restartNumberingAfterBreak="0">
    <w:nsid w:val="37D357DB"/>
    <w:multiLevelType w:val="multilevel"/>
    <w:tmpl w:val="CD98C6B0"/>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9D1BF3"/>
    <w:multiLevelType w:val="multilevel"/>
    <w:tmpl w:val="6DE2DBE6"/>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4" w15:restartNumberingAfterBreak="0">
    <w:nsid w:val="391B7F29"/>
    <w:multiLevelType w:val="hybridMultilevel"/>
    <w:tmpl w:val="C90EB824"/>
    <w:lvl w:ilvl="0" w:tplc="C2C6D3F2">
      <w:start w:val="1"/>
      <w:numFmt w:val="lowerLetter"/>
      <w:lvlText w:val="(%1)"/>
      <w:lvlJc w:val="left"/>
      <w:pPr>
        <w:ind w:left="720" w:hanging="360"/>
      </w:pPr>
      <w:rPr>
        <w:rFonts w:ascii="Times New Roman" w:hAnsi="Times New Roman" w:cs="Times New Roman" w:hint="default"/>
      </w:rPr>
    </w:lvl>
    <w:lvl w:ilvl="1" w:tplc="C46857F0">
      <w:start w:val="1"/>
      <w:numFmt w:val="lowerRoman"/>
      <w:lvlText w:val="(%2)"/>
      <w:lvlJc w:val="left"/>
      <w:pPr>
        <w:ind w:left="1440" w:hanging="360"/>
      </w:pPr>
      <w:rPr>
        <w:rFonts w:ascii="Times New Roman" w:eastAsia="Roboto Condensed" w:hAnsi="Times New Roman" w:cs="Times New Roman" w:hint="default"/>
        <w:w w:val="89"/>
        <w:sz w:val="24"/>
        <w:szCs w:val="24"/>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4B2EB0"/>
    <w:multiLevelType w:val="hybridMultilevel"/>
    <w:tmpl w:val="2A4C0798"/>
    <w:lvl w:ilvl="0" w:tplc="968AA35C">
      <w:start w:val="1"/>
      <w:numFmt w:val="lowerLetter"/>
      <w:lvlText w:val="(%1)"/>
      <w:lvlJc w:val="left"/>
      <w:pPr>
        <w:ind w:left="720" w:hanging="360"/>
      </w:pPr>
      <w:rPr>
        <w:rFonts w:hint="default"/>
      </w:rPr>
    </w:lvl>
    <w:lvl w:ilvl="1" w:tplc="C9A6832A">
      <w:start w:val="1"/>
      <w:numFmt w:val="lowerRoman"/>
      <w:lvlText w:val="(%2)"/>
      <w:lvlJc w:val="left"/>
      <w:pPr>
        <w:ind w:left="1440" w:hanging="360"/>
      </w:pPr>
      <w:rPr>
        <w:rFonts w:ascii="Times New Roman" w:eastAsia="Roboto Condensed" w:hAnsi="Times New Roman" w:cs="Times New Roman" w:hint="default"/>
        <w:w w:val="89"/>
        <w:sz w:val="24"/>
        <w:szCs w:val="24"/>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733166"/>
    <w:multiLevelType w:val="hybridMultilevel"/>
    <w:tmpl w:val="3C865FF6"/>
    <w:lvl w:ilvl="0" w:tplc="B7523988">
      <w:start w:val="1"/>
      <w:numFmt w:val="decimal"/>
      <w:pStyle w:val="Parties"/>
      <w:lvlText w:val="(%1)"/>
      <w:lvlJc w:val="left"/>
      <w:pPr>
        <w:tabs>
          <w:tab w:val="num" w:pos="709"/>
        </w:tabs>
        <w:ind w:left="709" w:hanging="709"/>
      </w:pPr>
      <w:rPr>
        <w:rFonts w:hint="default"/>
      </w:rPr>
    </w:lvl>
    <w:lvl w:ilvl="1" w:tplc="9A0C34C2" w:tentative="1">
      <w:start w:val="1"/>
      <w:numFmt w:val="lowerLetter"/>
      <w:lvlText w:val="%2."/>
      <w:lvlJc w:val="left"/>
      <w:pPr>
        <w:tabs>
          <w:tab w:val="num" w:pos="1440"/>
        </w:tabs>
        <w:ind w:left="1440" w:hanging="360"/>
      </w:pPr>
    </w:lvl>
    <w:lvl w:ilvl="2" w:tplc="42AAF0C8" w:tentative="1">
      <w:start w:val="1"/>
      <w:numFmt w:val="lowerRoman"/>
      <w:lvlText w:val="%3."/>
      <w:lvlJc w:val="right"/>
      <w:pPr>
        <w:tabs>
          <w:tab w:val="num" w:pos="2160"/>
        </w:tabs>
        <w:ind w:left="2160" w:hanging="180"/>
      </w:pPr>
    </w:lvl>
    <w:lvl w:ilvl="3" w:tplc="ABC057DE" w:tentative="1">
      <w:start w:val="1"/>
      <w:numFmt w:val="decimal"/>
      <w:lvlText w:val="%4."/>
      <w:lvlJc w:val="left"/>
      <w:pPr>
        <w:tabs>
          <w:tab w:val="num" w:pos="2880"/>
        </w:tabs>
        <w:ind w:left="2880" w:hanging="360"/>
      </w:pPr>
    </w:lvl>
    <w:lvl w:ilvl="4" w:tplc="4A12EA46" w:tentative="1">
      <w:start w:val="1"/>
      <w:numFmt w:val="lowerLetter"/>
      <w:lvlText w:val="%5."/>
      <w:lvlJc w:val="left"/>
      <w:pPr>
        <w:tabs>
          <w:tab w:val="num" w:pos="3600"/>
        </w:tabs>
        <w:ind w:left="3600" w:hanging="360"/>
      </w:pPr>
    </w:lvl>
    <w:lvl w:ilvl="5" w:tplc="2B54C470" w:tentative="1">
      <w:start w:val="1"/>
      <w:numFmt w:val="lowerRoman"/>
      <w:lvlText w:val="%6."/>
      <w:lvlJc w:val="right"/>
      <w:pPr>
        <w:tabs>
          <w:tab w:val="num" w:pos="4320"/>
        </w:tabs>
        <w:ind w:left="4320" w:hanging="180"/>
      </w:pPr>
    </w:lvl>
    <w:lvl w:ilvl="6" w:tplc="A0AC59F8" w:tentative="1">
      <w:start w:val="1"/>
      <w:numFmt w:val="decimal"/>
      <w:lvlText w:val="%7."/>
      <w:lvlJc w:val="left"/>
      <w:pPr>
        <w:tabs>
          <w:tab w:val="num" w:pos="5040"/>
        </w:tabs>
        <w:ind w:left="5040" w:hanging="360"/>
      </w:pPr>
    </w:lvl>
    <w:lvl w:ilvl="7" w:tplc="13C6F64A" w:tentative="1">
      <w:start w:val="1"/>
      <w:numFmt w:val="lowerLetter"/>
      <w:lvlText w:val="%8."/>
      <w:lvlJc w:val="left"/>
      <w:pPr>
        <w:tabs>
          <w:tab w:val="num" w:pos="5760"/>
        </w:tabs>
        <w:ind w:left="5760" w:hanging="360"/>
      </w:pPr>
    </w:lvl>
    <w:lvl w:ilvl="8" w:tplc="2376AC36" w:tentative="1">
      <w:start w:val="1"/>
      <w:numFmt w:val="lowerRoman"/>
      <w:lvlText w:val="%9."/>
      <w:lvlJc w:val="right"/>
      <w:pPr>
        <w:tabs>
          <w:tab w:val="num" w:pos="6480"/>
        </w:tabs>
        <w:ind w:left="6480" w:hanging="180"/>
      </w:pPr>
    </w:lvl>
  </w:abstractNum>
  <w:abstractNum w:abstractNumId="27" w15:restartNumberingAfterBreak="0">
    <w:nsid w:val="3E0A4874"/>
    <w:multiLevelType w:val="hybridMultilevel"/>
    <w:tmpl w:val="AE30D7CA"/>
    <w:lvl w:ilvl="0" w:tplc="968AA3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852985"/>
    <w:multiLevelType w:val="multilevel"/>
    <w:tmpl w:val="04EACF0A"/>
    <w:lvl w:ilvl="0">
      <w:start w:val="1"/>
      <w:numFmt w:val="decimal"/>
      <w:pStyle w:val="NoteLevel1"/>
      <w:isLgl/>
      <w:lvlText w:val="%1"/>
      <w:lvlJc w:val="left"/>
      <w:pPr>
        <w:tabs>
          <w:tab w:val="num" w:pos="720"/>
        </w:tabs>
        <w:ind w:left="720" w:hanging="720"/>
      </w:pPr>
      <w:rPr>
        <w:rFonts w:cs="Times New Roman"/>
        <w:b w:val="0"/>
        <w:i w:val="0"/>
        <w:u w:val="none"/>
      </w:rPr>
    </w:lvl>
    <w:lvl w:ilvl="1">
      <w:start w:val="1"/>
      <w:numFmt w:val="lowerLetter"/>
      <w:pStyle w:val="NoteLevel2"/>
      <w:lvlText w:val="(%2)"/>
      <w:lvlJc w:val="left"/>
      <w:pPr>
        <w:tabs>
          <w:tab w:val="num" w:pos="1440"/>
        </w:tabs>
        <w:ind w:left="1440" w:hanging="720"/>
      </w:pPr>
      <w:rPr>
        <w:rFonts w:cs="Times New Roman"/>
      </w:rPr>
    </w:lvl>
    <w:lvl w:ilvl="2">
      <w:start w:val="1"/>
      <w:numFmt w:val="lowerRoman"/>
      <w:pStyle w:val="NoteLevel3"/>
      <w:lvlText w:val="(%3)"/>
      <w:lvlJc w:val="left"/>
      <w:pPr>
        <w:tabs>
          <w:tab w:val="num" w:pos="2160"/>
        </w:tabs>
        <w:ind w:left="2160" w:hanging="720"/>
      </w:pPr>
      <w:rPr>
        <w:rFonts w:cs="Times New Roman"/>
      </w:rPr>
    </w:lvl>
    <w:lvl w:ilvl="3">
      <w:start w:val="1"/>
      <w:numFmt w:val="upperLetter"/>
      <w:pStyle w:val="NoteLevel4"/>
      <w:lvlText w:val="(%4)"/>
      <w:lvlJc w:val="left"/>
      <w:pPr>
        <w:tabs>
          <w:tab w:val="num" w:pos="2880"/>
        </w:tabs>
        <w:ind w:left="2880" w:hanging="720"/>
      </w:pPr>
      <w:rPr>
        <w:rFonts w:cs="Times New Roman"/>
      </w:rPr>
    </w:lvl>
    <w:lvl w:ilvl="4">
      <w:start w:val="1"/>
      <w:numFmt w:val="decimal"/>
      <w:pStyle w:val="NoteLevel5"/>
      <w:lvlText w:val="%5)"/>
      <w:lvlJc w:val="left"/>
      <w:pPr>
        <w:tabs>
          <w:tab w:val="num" w:pos="3600"/>
        </w:tabs>
        <w:ind w:left="3600" w:hanging="720"/>
      </w:pPr>
      <w:rPr>
        <w:rFonts w:cs="Times New Roman"/>
      </w:rPr>
    </w:lvl>
    <w:lvl w:ilvl="5">
      <w:start w:val="1"/>
      <w:numFmt w:val="lowerLetter"/>
      <w:pStyle w:val="NoteLevel6"/>
      <w:lvlText w:val="%6)"/>
      <w:lvlJc w:val="left"/>
      <w:pPr>
        <w:tabs>
          <w:tab w:val="num" w:pos="4320"/>
        </w:tabs>
        <w:ind w:left="4320" w:hanging="720"/>
      </w:pPr>
      <w:rPr>
        <w:rFonts w:cs="Times New Roman"/>
      </w:rPr>
    </w:lvl>
    <w:lvl w:ilvl="6">
      <w:start w:val="1"/>
      <w:numFmt w:val="lowerRoman"/>
      <w:pStyle w:val="NoteLevel7"/>
      <w:lvlText w:val="%7)"/>
      <w:lvlJc w:val="left"/>
      <w:pPr>
        <w:tabs>
          <w:tab w:val="num" w:pos="5040"/>
        </w:tabs>
        <w:ind w:left="5040" w:hanging="720"/>
      </w:pPr>
      <w:rPr>
        <w:rFonts w:cs="Times New Roman"/>
      </w:rPr>
    </w:lvl>
    <w:lvl w:ilvl="7">
      <w:start w:val="1"/>
      <w:numFmt w:val="upperLetter"/>
      <w:pStyle w:val="NoteLevel8"/>
      <w:lvlText w:val="%8)"/>
      <w:lvlJc w:val="left"/>
      <w:pPr>
        <w:tabs>
          <w:tab w:val="num" w:pos="5760"/>
        </w:tabs>
        <w:ind w:left="5760" w:hanging="720"/>
      </w:pPr>
      <w:rPr>
        <w:rFonts w:cs="Times New Roman"/>
      </w:rPr>
    </w:lvl>
    <w:lvl w:ilvl="8">
      <w:start w:val="1"/>
      <w:numFmt w:val="none"/>
      <w:suff w:val="nothing"/>
      <w:lvlText w:val=""/>
      <w:lvlJc w:val="left"/>
      <w:pPr>
        <w:ind w:left="5760" w:hanging="720"/>
      </w:pPr>
      <w:rPr>
        <w:rFonts w:cs="Times New Roman"/>
      </w:rPr>
    </w:lvl>
  </w:abstractNum>
  <w:abstractNum w:abstractNumId="29" w15:restartNumberingAfterBreak="0">
    <w:nsid w:val="468D4069"/>
    <w:multiLevelType w:val="hybridMultilevel"/>
    <w:tmpl w:val="5AAE4070"/>
    <w:lvl w:ilvl="0" w:tplc="B1F47AE4">
      <w:start w:val="1"/>
      <w:numFmt w:val="bullet"/>
      <w:lvlText w:val=""/>
      <w:lvlJc w:val="left"/>
      <w:pPr>
        <w:ind w:left="720" w:hanging="360"/>
      </w:pPr>
      <w:rPr>
        <w:rFonts w:ascii="Symbol" w:hAnsi="Symbol" w:hint="default"/>
      </w:rPr>
    </w:lvl>
    <w:lvl w:ilvl="1" w:tplc="E312E31A" w:tentative="1">
      <w:start w:val="1"/>
      <w:numFmt w:val="bullet"/>
      <w:lvlText w:val="o"/>
      <w:lvlJc w:val="left"/>
      <w:pPr>
        <w:ind w:left="1440" w:hanging="360"/>
      </w:pPr>
      <w:rPr>
        <w:rFonts w:ascii="Courier New" w:hAnsi="Courier New" w:cs="Courier New" w:hint="default"/>
      </w:rPr>
    </w:lvl>
    <w:lvl w:ilvl="2" w:tplc="EE666634" w:tentative="1">
      <w:start w:val="1"/>
      <w:numFmt w:val="bullet"/>
      <w:lvlText w:val=""/>
      <w:lvlJc w:val="left"/>
      <w:pPr>
        <w:ind w:left="2160" w:hanging="360"/>
      </w:pPr>
      <w:rPr>
        <w:rFonts w:ascii="Wingdings" w:hAnsi="Wingdings" w:hint="default"/>
      </w:rPr>
    </w:lvl>
    <w:lvl w:ilvl="3" w:tplc="72324308" w:tentative="1">
      <w:start w:val="1"/>
      <w:numFmt w:val="bullet"/>
      <w:lvlText w:val=""/>
      <w:lvlJc w:val="left"/>
      <w:pPr>
        <w:ind w:left="2880" w:hanging="360"/>
      </w:pPr>
      <w:rPr>
        <w:rFonts w:ascii="Symbol" w:hAnsi="Symbol" w:hint="default"/>
      </w:rPr>
    </w:lvl>
    <w:lvl w:ilvl="4" w:tplc="0100DF2E" w:tentative="1">
      <w:start w:val="1"/>
      <w:numFmt w:val="bullet"/>
      <w:lvlText w:val="o"/>
      <w:lvlJc w:val="left"/>
      <w:pPr>
        <w:ind w:left="3600" w:hanging="360"/>
      </w:pPr>
      <w:rPr>
        <w:rFonts w:ascii="Courier New" w:hAnsi="Courier New" w:cs="Courier New" w:hint="default"/>
      </w:rPr>
    </w:lvl>
    <w:lvl w:ilvl="5" w:tplc="AB74F550" w:tentative="1">
      <w:start w:val="1"/>
      <w:numFmt w:val="bullet"/>
      <w:lvlText w:val=""/>
      <w:lvlJc w:val="left"/>
      <w:pPr>
        <w:ind w:left="4320" w:hanging="360"/>
      </w:pPr>
      <w:rPr>
        <w:rFonts w:ascii="Wingdings" w:hAnsi="Wingdings" w:hint="default"/>
      </w:rPr>
    </w:lvl>
    <w:lvl w:ilvl="6" w:tplc="9182A986" w:tentative="1">
      <w:start w:val="1"/>
      <w:numFmt w:val="bullet"/>
      <w:lvlText w:val=""/>
      <w:lvlJc w:val="left"/>
      <w:pPr>
        <w:ind w:left="5040" w:hanging="360"/>
      </w:pPr>
      <w:rPr>
        <w:rFonts w:ascii="Symbol" w:hAnsi="Symbol" w:hint="default"/>
      </w:rPr>
    </w:lvl>
    <w:lvl w:ilvl="7" w:tplc="F15AADB6" w:tentative="1">
      <w:start w:val="1"/>
      <w:numFmt w:val="bullet"/>
      <w:lvlText w:val="o"/>
      <w:lvlJc w:val="left"/>
      <w:pPr>
        <w:ind w:left="5760" w:hanging="360"/>
      </w:pPr>
      <w:rPr>
        <w:rFonts w:ascii="Courier New" w:hAnsi="Courier New" w:cs="Courier New" w:hint="default"/>
      </w:rPr>
    </w:lvl>
    <w:lvl w:ilvl="8" w:tplc="C740A01E" w:tentative="1">
      <w:start w:val="1"/>
      <w:numFmt w:val="bullet"/>
      <w:lvlText w:val=""/>
      <w:lvlJc w:val="left"/>
      <w:pPr>
        <w:ind w:left="6480" w:hanging="360"/>
      </w:pPr>
      <w:rPr>
        <w:rFonts w:ascii="Wingdings" w:hAnsi="Wingdings" w:hint="default"/>
      </w:rPr>
    </w:lvl>
  </w:abstractNum>
  <w:abstractNum w:abstractNumId="30" w15:restartNumberingAfterBreak="0">
    <w:nsid w:val="48081B40"/>
    <w:multiLevelType w:val="hybridMultilevel"/>
    <w:tmpl w:val="425424BE"/>
    <w:lvl w:ilvl="0" w:tplc="968AA3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691879"/>
    <w:multiLevelType w:val="hybridMultilevel"/>
    <w:tmpl w:val="4B648B0A"/>
    <w:lvl w:ilvl="0" w:tplc="93440B12">
      <w:start w:val="1"/>
      <w:numFmt w:val="lowerRoman"/>
      <w:lvlText w:val="(%1)"/>
      <w:lvlJc w:val="left"/>
      <w:pPr>
        <w:ind w:left="720" w:hanging="360"/>
      </w:pPr>
      <w:rPr>
        <w:rFonts w:ascii="Times New Roman" w:eastAsia="Roboto Condensed" w:hAnsi="Times New Roman" w:cs="Times New Roman" w:hint="default"/>
        <w:w w:val="8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690E6B"/>
    <w:multiLevelType w:val="hybridMultilevel"/>
    <w:tmpl w:val="B6EABA0C"/>
    <w:lvl w:ilvl="0" w:tplc="968AA3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376A8D"/>
    <w:multiLevelType w:val="multilevel"/>
    <w:tmpl w:val="2796324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BB63B00"/>
    <w:multiLevelType w:val="hybridMultilevel"/>
    <w:tmpl w:val="3C060CF2"/>
    <w:lvl w:ilvl="0" w:tplc="6546A502">
      <w:start w:val="1"/>
      <w:numFmt w:val="bullet"/>
      <w:lvlText w:val=""/>
      <w:lvlJc w:val="left"/>
      <w:pPr>
        <w:ind w:left="1890" w:hanging="360"/>
      </w:pPr>
      <w:rPr>
        <w:rFonts w:ascii="Symbol" w:hAnsi="Symbol" w:hint="default"/>
      </w:rPr>
    </w:lvl>
    <w:lvl w:ilvl="1" w:tplc="C31ECA82" w:tentative="1">
      <w:start w:val="1"/>
      <w:numFmt w:val="bullet"/>
      <w:lvlText w:val="o"/>
      <w:lvlJc w:val="left"/>
      <w:pPr>
        <w:ind w:left="2610" w:hanging="360"/>
      </w:pPr>
      <w:rPr>
        <w:rFonts w:ascii="Courier New" w:hAnsi="Courier New" w:cs="Courier New" w:hint="default"/>
      </w:rPr>
    </w:lvl>
    <w:lvl w:ilvl="2" w:tplc="5304390A" w:tentative="1">
      <w:start w:val="1"/>
      <w:numFmt w:val="bullet"/>
      <w:lvlText w:val=""/>
      <w:lvlJc w:val="left"/>
      <w:pPr>
        <w:ind w:left="3330" w:hanging="360"/>
      </w:pPr>
      <w:rPr>
        <w:rFonts w:ascii="Wingdings" w:hAnsi="Wingdings" w:hint="default"/>
      </w:rPr>
    </w:lvl>
    <w:lvl w:ilvl="3" w:tplc="82020918" w:tentative="1">
      <w:start w:val="1"/>
      <w:numFmt w:val="bullet"/>
      <w:lvlText w:val=""/>
      <w:lvlJc w:val="left"/>
      <w:pPr>
        <w:ind w:left="4050" w:hanging="360"/>
      </w:pPr>
      <w:rPr>
        <w:rFonts w:ascii="Symbol" w:hAnsi="Symbol" w:hint="default"/>
      </w:rPr>
    </w:lvl>
    <w:lvl w:ilvl="4" w:tplc="330E05AA" w:tentative="1">
      <w:start w:val="1"/>
      <w:numFmt w:val="bullet"/>
      <w:lvlText w:val="o"/>
      <w:lvlJc w:val="left"/>
      <w:pPr>
        <w:ind w:left="4770" w:hanging="360"/>
      </w:pPr>
      <w:rPr>
        <w:rFonts w:ascii="Courier New" w:hAnsi="Courier New" w:cs="Courier New" w:hint="default"/>
      </w:rPr>
    </w:lvl>
    <w:lvl w:ilvl="5" w:tplc="CEC29A3C" w:tentative="1">
      <w:start w:val="1"/>
      <w:numFmt w:val="bullet"/>
      <w:lvlText w:val=""/>
      <w:lvlJc w:val="left"/>
      <w:pPr>
        <w:ind w:left="5490" w:hanging="360"/>
      </w:pPr>
      <w:rPr>
        <w:rFonts w:ascii="Wingdings" w:hAnsi="Wingdings" w:hint="default"/>
      </w:rPr>
    </w:lvl>
    <w:lvl w:ilvl="6" w:tplc="5A34F3FA" w:tentative="1">
      <w:start w:val="1"/>
      <w:numFmt w:val="bullet"/>
      <w:lvlText w:val=""/>
      <w:lvlJc w:val="left"/>
      <w:pPr>
        <w:ind w:left="6210" w:hanging="360"/>
      </w:pPr>
      <w:rPr>
        <w:rFonts w:ascii="Symbol" w:hAnsi="Symbol" w:hint="default"/>
      </w:rPr>
    </w:lvl>
    <w:lvl w:ilvl="7" w:tplc="7932F8B6" w:tentative="1">
      <w:start w:val="1"/>
      <w:numFmt w:val="bullet"/>
      <w:lvlText w:val="o"/>
      <w:lvlJc w:val="left"/>
      <w:pPr>
        <w:ind w:left="6930" w:hanging="360"/>
      </w:pPr>
      <w:rPr>
        <w:rFonts w:ascii="Courier New" w:hAnsi="Courier New" w:cs="Courier New" w:hint="default"/>
      </w:rPr>
    </w:lvl>
    <w:lvl w:ilvl="8" w:tplc="298C448C" w:tentative="1">
      <w:start w:val="1"/>
      <w:numFmt w:val="bullet"/>
      <w:lvlText w:val=""/>
      <w:lvlJc w:val="left"/>
      <w:pPr>
        <w:ind w:left="7650" w:hanging="360"/>
      </w:pPr>
      <w:rPr>
        <w:rFonts w:ascii="Wingdings" w:hAnsi="Wingdings" w:hint="default"/>
      </w:rPr>
    </w:lvl>
  </w:abstractNum>
  <w:abstractNum w:abstractNumId="35" w15:restartNumberingAfterBreak="0">
    <w:nsid w:val="51200365"/>
    <w:multiLevelType w:val="multilevel"/>
    <w:tmpl w:val="95B0EB38"/>
    <w:name w:val="Plato Heading List"/>
    <w:lvl w:ilvl="0">
      <w:start w:val="1"/>
      <w:numFmt w:val="decimal"/>
      <w:pStyle w:val="Heading1"/>
      <w:lvlText w:val="%1."/>
      <w:lvlJc w:val="left"/>
      <w:pPr>
        <w:tabs>
          <w:tab w:val="num" w:pos="720"/>
        </w:tabs>
        <w:ind w:left="720" w:hanging="720"/>
      </w:pPr>
      <w:rPr>
        <w:b/>
        <w:i w:val="0"/>
        <w:caps w:val="0"/>
        <w:effect w:val="none"/>
      </w:rPr>
    </w:lvl>
    <w:lvl w:ilvl="1">
      <w:start w:val="1"/>
      <w:numFmt w:val="decimal"/>
      <w:pStyle w:val="Heading2"/>
      <w:lvlText w:val="%1.%2"/>
      <w:lvlJc w:val="left"/>
      <w:pPr>
        <w:tabs>
          <w:tab w:val="num" w:pos="720"/>
        </w:tabs>
        <w:ind w:left="720" w:hanging="720"/>
      </w:pPr>
      <w:rPr>
        <w:b w:val="0"/>
        <w:caps w:val="0"/>
        <w:effect w:val="none"/>
      </w:rPr>
    </w:lvl>
    <w:lvl w:ilvl="2">
      <w:start w:val="1"/>
      <w:numFmt w:val="decimal"/>
      <w:pStyle w:val="Heading3"/>
      <w:lvlText w:val="%1.%2.%3"/>
      <w:lvlJc w:val="left"/>
      <w:pPr>
        <w:tabs>
          <w:tab w:val="num" w:pos="1800"/>
        </w:tabs>
        <w:ind w:left="1800" w:hanging="1080"/>
      </w:pPr>
      <w:rPr>
        <w:b w:val="0"/>
        <w:i w:val="0"/>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36" w15:restartNumberingAfterBreak="0">
    <w:nsid w:val="595F5E0B"/>
    <w:multiLevelType w:val="hybridMultilevel"/>
    <w:tmpl w:val="12F22144"/>
    <w:lvl w:ilvl="0" w:tplc="968AA3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AE37E9"/>
    <w:multiLevelType w:val="hybridMultilevel"/>
    <w:tmpl w:val="CDC0E10A"/>
    <w:lvl w:ilvl="0" w:tplc="968AA35C">
      <w:start w:val="1"/>
      <w:numFmt w:val="lowerLetter"/>
      <w:lvlText w:val="(%1)"/>
      <w:lvlJc w:val="left"/>
      <w:pPr>
        <w:ind w:left="720" w:hanging="360"/>
      </w:pPr>
      <w:rPr>
        <w:rFonts w:hint="default"/>
      </w:rPr>
    </w:lvl>
    <w:lvl w:ilvl="1" w:tplc="C5FA8382">
      <w:start w:val="1"/>
      <w:numFmt w:val="lowerRoman"/>
      <w:lvlText w:val="(%2)"/>
      <w:lvlJc w:val="left"/>
      <w:pPr>
        <w:ind w:left="1440" w:hanging="360"/>
      </w:pPr>
      <w:rPr>
        <w:rFonts w:ascii="Times New Roman" w:eastAsia="Roboto Condensed" w:hAnsi="Times New Roman" w:cs="Times New Roman" w:hint="default"/>
        <w:w w:val="89"/>
        <w:sz w:val="24"/>
        <w:szCs w:val="24"/>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9A33CB"/>
    <w:multiLevelType w:val="hybridMultilevel"/>
    <w:tmpl w:val="5782AD4E"/>
    <w:lvl w:ilvl="0" w:tplc="968AA3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AE0923"/>
    <w:multiLevelType w:val="hybridMultilevel"/>
    <w:tmpl w:val="780831B2"/>
    <w:lvl w:ilvl="0" w:tplc="968AA3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E71FCD"/>
    <w:multiLevelType w:val="hybridMultilevel"/>
    <w:tmpl w:val="52DAC480"/>
    <w:lvl w:ilvl="0" w:tplc="04DA84C4">
      <w:start w:val="1"/>
      <w:numFmt w:val="bullet"/>
      <w:lvlText w:val=""/>
      <w:lvlJc w:val="left"/>
      <w:pPr>
        <w:ind w:left="720" w:hanging="360"/>
      </w:pPr>
      <w:rPr>
        <w:rFonts w:ascii="Symbol" w:hAnsi="Symbol" w:hint="default"/>
      </w:rPr>
    </w:lvl>
    <w:lvl w:ilvl="1" w:tplc="EF40F0AA" w:tentative="1">
      <w:start w:val="1"/>
      <w:numFmt w:val="bullet"/>
      <w:lvlText w:val="o"/>
      <w:lvlJc w:val="left"/>
      <w:pPr>
        <w:ind w:left="1440" w:hanging="360"/>
      </w:pPr>
      <w:rPr>
        <w:rFonts w:ascii="Courier New" w:hAnsi="Courier New" w:cs="Courier New" w:hint="default"/>
      </w:rPr>
    </w:lvl>
    <w:lvl w:ilvl="2" w:tplc="49F6F7EE" w:tentative="1">
      <w:start w:val="1"/>
      <w:numFmt w:val="bullet"/>
      <w:lvlText w:val=""/>
      <w:lvlJc w:val="left"/>
      <w:pPr>
        <w:ind w:left="2160" w:hanging="360"/>
      </w:pPr>
      <w:rPr>
        <w:rFonts w:ascii="Wingdings" w:hAnsi="Wingdings" w:hint="default"/>
      </w:rPr>
    </w:lvl>
    <w:lvl w:ilvl="3" w:tplc="0C962A04" w:tentative="1">
      <w:start w:val="1"/>
      <w:numFmt w:val="bullet"/>
      <w:lvlText w:val=""/>
      <w:lvlJc w:val="left"/>
      <w:pPr>
        <w:ind w:left="2880" w:hanging="360"/>
      </w:pPr>
      <w:rPr>
        <w:rFonts w:ascii="Symbol" w:hAnsi="Symbol" w:hint="default"/>
      </w:rPr>
    </w:lvl>
    <w:lvl w:ilvl="4" w:tplc="52E47B12" w:tentative="1">
      <w:start w:val="1"/>
      <w:numFmt w:val="bullet"/>
      <w:lvlText w:val="o"/>
      <w:lvlJc w:val="left"/>
      <w:pPr>
        <w:ind w:left="3600" w:hanging="360"/>
      </w:pPr>
      <w:rPr>
        <w:rFonts w:ascii="Courier New" w:hAnsi="Courier New" w:cs="Courier New" w:hint="default"/>
      </w:rPr>
    </w:lvl>
    <w:lvl w:ilvl="5" w:tplc="DF740D5A" w:tentative="1">
      <w:start w:val="1"/>
      <w:numFmt w:val="bullet"/>
      <w:lvlText w:val=""/>
      <w:lvlJc w:val="left"/>
      <w:pPr>
        <w:ind w:left="4320" w:hanging="360"/>
      </w:pPr>
      <w:rPr>
        <w:rFonts w:ascii="Wingdings" w:hAnsi="Wingdings" w:hint="default"/>
      </w:rPr>
    </w:lvl>
    <w:lvl w:ilvl="6" w:tplc="715094A8" w:tentative="1">
      <w:start w:val="1"/>
      <w:numFmt w:val="bullet"/>
      <w:lvlText w:val=""/>
      <w:lvlJc w:val="left"/>
      <w:pPr>
        <w:ind w:left="5040" w:hanging="360"/>
      </w:pPr>
      <w:rPr>
        <w:rFonts w:ascii="Symbol" w:hAnsi="Symbol" w:hint="default"/>
      </w:rPr>
    </w:lvl>
    <w:lvl w:ilvl="7" w:tplc="8014E334" w:tentative="1">
      <w:start w:val="1"/>
      <w:numFmt w:val="bullet"/>
      <w:lvlText w:val="o"/>
      <w:lvlJc w:val="left"/>
      <w:pPr>
        <w:ind w:left="5760" w:hanging="360"/>
      </w:pPr>
      <w:rPr>
        <w:rFonts w:ascii="Courier New" w:hAnsi="Courier New" w:cs="Courier New" w:hint="default"/>
      </w:rPr>
    </w:lvl>
    <w:lvl w:ilvl="8" w:tplc="07D6ECBA" w:tentative="1">
      <w:start w:val="1"/>
      <w:numFmt w:val="bullet"/>
      <w:lvlText w:val=""/>
      <w:lvlJc w:val="left"/>
      <w:pPr>
        <w:ind w:left="6480" w:hanging="360"/>
      </w:pPr>
      <w:rPr>
        <w:rFonts w:ascii="Wingdings" w:hAnsi="Wingdings" w:hint="default"/>
      </w:rPr>
    </w:lvl>
  </w:abstractNum>
  <w:abstractNum w:abstractNumId="41" w15:restartNumberingAfterBreak="0">
    <w:nsid w:val="67A72E48"/>
    <w:multiLevelType w:val="hybridMultilevel"/>
    <w:tmpl w:val="6D4A4138"/>
    <w:lvl w:ilvl="0" w:tplc="16889EEA">
      <w:start w:val="1"/>
      <w:numFmt w:val="bullet"/>
      <w:lvlText w:val=""/>
      <w:lvlJc w:val="left"/>
      <w:pPr>
        <w:ind w:left="1440" w:hanging="360"/>
      </w:pPr>
      <w:rPr>
        <w:rFonts w:ascii="Symbol" w:hAnsi="Symbol" w:hint="default"/>
      </w:rPr>
    </w:lvl>
    <w:lvl w:ilvl="1" w:tplc="EB64FA04" w:tentative="1">
      <w:start w:val="1"/>
      <w:numFmt w:val="bullet"/>
      <w:lvlText w:val="o"/>
      <w:lvlJc w:val="left"/>
      <w:pPr>
        <w:ind w:left="2160" w:hanging="360"/>
      </w:pPr>
      <w:rPr>
        <w:rFonts w:ascii="Courier New" w:hAnsi="Courier New" w:cs="Courier New" w:hint="default"/>
      </w:rPr>
    </w:lvl>
    <w:lvl w:ilvl="2" w:tplc="14AAFD66" w:tentative="1">
      <w:start w:val="1"/>
      <w:numFmt w:val="bullet"/>
      <w:lvlText w:val=""/>
      <w:lvlJc w:val="left"/>
      <w:pPr>
        <w:ind w:left="2880" w:hanging="360"/>
      </w:pPr>
      <w:rPr>
        <w:rFonts w:ascii="Wingdings" w:hAnsi="Wingdings" w:hint="default"/>
      </w:rPr>
    </w:lvl>
    <w:lvl w:ilvl="3" w:tplc="BB46067A" w:tentative="1">
      <w:start w:val="1"/>
      <w:numFmt w:val="bullet"/>
      <w:lvlText w:val=""/>
      <w:lvlJc w:val="left"/>
      <w:pPr>
        <w:ind w:left="3600" w:hanging="360"/>
      </w:pPr>
      <w:rPr>
        <w:rFonts w:ascii="Symbol" w:hAnsi="Symbol" w:hint="default"/>
      </w:rPr>
    </w:lvl>
    <w:lvl w:ilvl="4" w:tplc="B614B24C" w:tentative="1">
      <w:start w:val="1"/>
      <w:numFmt w:val="bullet"/>
      <w:lvlText w:val="o"/>
      <w:lvlJc w:val="left"/>
      <w:pPr>
        <w:ind w:left="4320" w:hanging="360"/>
      </w:pPr>
      <w:rPr>
        <w:rFonts w:ascii="Courier New" w:hAnsi="Courier New" w:cs="Courier New" w:hint="default"/>
      </w:rPr>
    </w:lvl>
    <w:lvl w:ilvl="5" w:tplc="A54CE5DE" w:tentative="1">
      <w:start w:val="1"/>
      <w:numFmt w:val="bullet"/>
      <w:lvlText w:val=""/>
      <w:lvlJc w:val="left"/>
      <w:pPr>
        <w:ind w:left="5040" w:hanging="360"/>
      </w:pPr>
      <w:rPr>
        <w:rFonts w:ascii="Wingdings" w:hAnsi="Wingdings" w:hint="default"/>
      </w:rPr>
    </w:lvl>
    <w:lvl w:ilvl="6" w:tplc="2AB02260" w:tentative="1">
      <w:start w:val="1"/>
      <w:numFmt w:val="bullet"/>
      <w:lvlText w:val=""/>
      <w:lvlJc w:val="left"/>
      <w:pPr>
        <w:ind w:left="5760" w:hanging="360"/>
      </w:pPr>
      <w:rPr>
        <w:rFonts w:ascii="Symbol" w:hAnsi="Symbol" w:hint="default"/>
      </w:rPr>
    </w:lvl>
    <w:lvl w:ilvl="7" w:tplc="03C85072" w:tentative="1">
      <w:start w:val="1"/>
      <w:numFmt w:val="bullet"/>
      <w:lvlText w:val="o"/>
      <w:lvlJc w:val="left"/>
      <w:pPr>
        <w:ind w:left="6480" w:hanging="360"/>
      </w:pPr>
      <w:rPr>
        <w:rFonts w:ascii="Courier New" w:hAnsi="Courier New" w:cs="Courier New" w:hint="default"/>
      </w:rPr>
    </w:lvl>
    <w:lvl w:ilvl="8" w:tplc="B25029C8" w:tentative="1">
      <w:start w:val="1"/>
      <w:numFmt w:val="bullet"/>
      <w:lvlText w:val=""/>
      <w:lvlJc w:val="left"/>
      <w:pPr>
        <w:ind w:left="7200" w:hanging="360"/>
      </w:pPr>
      <w:rPr>
        <w:rFonts w:ascii="Wingdings" w:hAnsi="Wingdings" w:hint="default"/>
      </w:rPr>
    </w:lvl>
  </w:abstractNum>
  <w:abstractNum w:abstractNumId="42" w15:restartNumberingAfterBreak="0">
    <w:nsid w:val="6DC44FAA"/>
    <w:multiLevelType w:val="hybridMultilevel"/>
    <w:tmpl w:val="D8F259AE"/>
    <w:lvl w:ilvl="0" w:tplc="968AA3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D802C0"/>
    <w:multiLevelType w:val="hybridMultilevel"/>
    <w:tmpl w:val="4A981AA2"/>
    <w:lvl w:ilvl="0" w:tplc="5E148876">
      <w:start w:val="1"/>
      <w:numFmt w:val="bullet"/>
      <w:lvlText w:val=""/>
      <w:lvlJc w:val="left"/>
      <w:pPr>
        <w:ind w:left="780" w:hanging="360"/>
      </w:pPr>
      <w:rPr>
        <w:rFonts w:ascii="Symbol" w:hAnsi="Symbol" w:hint="default"/>
      </w:rPr>
    </w:lvl>
    <w:lvl w:ilvl="1" w:tplc="9218249A" w:tentative="1">
      <w:start w:val="1"/>
      <w:numFmt w:val="bullet"/>
      <w:lvlText w:val="o"/>
      <w:lvlJc w:val="left"/>
      <w:pPr>
        <w:ind w:left="1500" w:hanging="360"/>
      </w:pPr>
      <w:rPr>
        <w:rFonts w:ascii="Courier New" w:hAnsi="Courier New" w:cs="Courier New" w:hint="default"/>
      </w:rPr>
    </w:lvl>
    <w:lvl w:ilvl="2" w:tplc="9B884292" w:tentative="1">
      <w:start w:val="1"/>
      <w:numFmt w:val="bullet"/>
      <w:lvlText w:val=""/>
      <w:lvlJc w:val="left"/>
      <w:pPr>
        <w:ind w:left="2220" w:hanging="360"/>
      </w:pPr>
      <w:rPr>
        <w:rFonts w:ascii="Wingdings" w:hAnsi="Wingdings" w:hint="default"/>
      </w:rPr>
    </w:lvl>
    <w:lvl w:ilvl="3" w:tplc="6DDC28B4" w:tentative="1">
      <w:start w:val="1"/>
      <w:numFmt w:val="bullet"/>
      <w:lvlText w:val=""/>
      <w:lvlJc w:val="left"/>
      <w:pPr>
        <w:ind w:left="2940" w:hanging="360"/>
      </w:pPr>
      <w:rPr>
        <w:rFonts w:ascii="Symbol" w:hAnsi="Symbol" w:hint="default"/>
      </w:rPr>
    </w:lvl>
    <w:lvl w:ilvl="4" w:tplc="CEBCB2CC" w:tentative="1">
      <w:start w:val="1"/>
      <w:numFmt w:val="bullet"/>
      <w:lvlText w:val="o"/>
      <w:lvlJc w:val="left"/>
      <w:pPr>
        <w:ind w:left="3660" w:hanging="360"/>
      </w:pPr>
      <w:rPr>
        <w:rFonts w:ascii="Courier New" w:hAnsi="Courier New" w:cs="Courier New" w:hint="default"/>
      </w:rPr>
    </w:lvl>
    <w:lvl w:ilvl="5" w:tplc="AD88E268" w:tentative="1">
      <w:start w:val="1"/>
      <w:numFmt w:val="bullet"/>
      <w:lvlText w:val=""/>
      <w:lvlJc w:val="left"/>
      <w:pPr>
        <w:ind w:left="4380" w:hanging="360"/>
      </w:pPr>
      <w:rPr>
        <w:rFonts w:ascii="Wingdings" w:hAnsi="Wingdings" w:hint="default"/>
      </w:rPr>
    </w:lvl>
    <w:lvl w:ilvl="6" w:tplc="37D424D0" w:tentative="1">
      <w:start w:val="1"/>
      <w:numFmt w:val="bullet"/>
      <w:lvlText w:val=""/>
      <w:lvlJc w:val="left"/>
      <w:pPr>
        <w:ind w:left="5100" w:hanging="360"/>
      </w:pPr>
      <w:rPr>
        <w:rFonts w:ascii="Symbol" w:hAnsi="Symbol" w:hint="default"/>
      </w:rPr>
    </w:lvl>
    <w:lvl w:ilvl="7" w:tplc="B6B27D7E" w:tentative="1">
      <w:start w:val="1"/>
      <w:numFmt w:val="bullet"/>
      <w:lvlText w:val="o"/>
      <w:lvlJc w:val="left"/>
      <w:pPr>
        <w:ind w:left="5820" w:hanging="360"/>
      </w:pPr>
      <w:rPr>
        <w:rFonts w:ascii="Courier New" w:hAnsi="Courier New" w:cs="Courier New" w:hint="default"/>
      </w:rPr>
    </w:lvl>
    <w:lvl w:ilvl="8" w:tplc="CD5CBBCC" w:tentative="1">
      <w:start w:val="1"/>
      <w:numFmt w:val="bullet"/>
      <w:lvlText w:val=""/>
      <w:lvlJc w:val="left"/>
      <w:pPr>
        <w:ind w:left="6540" w:hanging="360"/>
      </w:pPr>
      <w:rPr>
        <w:rFonts w:ascii="Wingdings" w:hAnsi="Wingdings" w:hint="default"/>
      </w:rPr>
    </w:lvl>
  </w:abstractNum>
  <w:abstractNum w:abstractNumId="44" w15:restartNumberingAfterBreak="0">
    <w:nsid w:val="71D66DED"/>
    <w:multiLevelType w:val="hybridMultilevel"/>
    <w:tmpl w:val="CAF4A0CC"/>
    <w:lvl w:ilvl="0" w:tplc="76D897F2">
      <w:start w:val="1"/>
      <w:numFmt w:val="bullet"/>
      <w:lvlText w:val=""/>
      <w:lvlJc w:val="left"/>
      <w:pPr>
        <w:ind w:left="1429" w:hanging="360"/>
      </w:pPr>
      <w:rPr>
        <w:rFonts w:ascii="Symbol" w:hAnsi="Symbol" w:hint="default"/>
      </w:rPr>
    </w:lvl>
    <w:lvl w:ilvl="1" w:tplc="CF187170" w:tentative="1">
      <w:start w:val="1"/>
      <w:numFmt w:val="bullet"/>
      <w:lvlText w:val="o"/>
      <w:lvlJc w:val="left"/>
      <w:pPr>
        <w:ind w:left="2149" w:hanging="360"/>
      </w:pPr>
      <w:rPr>
        <w:rFonts w:ascii="Courier New" w:hAnsi="Courier New" w:cs="Courier New" w:hint="default"/>
      </w:rPr>
    </w:lvl>
    <w:lvl w:ilvl="2" w:tplc="5E30D780" w:tentative="1">
      <w:start w:val="1"/>
      <w:numFmt w:val="bullet"/>
      <w:lvlText w:val=""/>
      <w:lvlJc w:val="left"/>
      <w:pPr>
        <w:ind w:left="2869" w:hanging="360"/>
      </w:pPr>
      <w:rPr>
        <w:rFonts w:ascii="Wingdings" w:hAnsi="Wingdings" w:hint="default"/>
      </w:rPr>
    </w:lvl>
    <w:lvl w:ilvl="3" w:tplc="CC6CD88E" w:tentative="1">
      <w:start w:val="1"/>
      <w:numFmt w:val="bullet"/>
      <w:lvlText w:val=""/>
      <w:lvlJc w:val="left"/>
      <w:pPr>
        <w:ind w:left="3589" w:hanging="360"/>
      </w:pPr>
      <w:rPr>
        <w:rFonts w:ascii="Symbol" w:hAnsi="Symbol" w:hint="default"/>
      </w:rPr>
    </w:lvl>
    <w:lvl w:ilvl="4" w:tplc="80D4EBF6" w:tentative="1">
      <w:start w:val="1"/>
      <w:numFmt w:val="bullet"/>
      <w:lvlText w:val="o"/>
      <w:lvlJc w:val="left"/>
      <w:pPr>
        <w:ind w:left="4309" w:hanging="360"/>
      </w:pPr>
      <w:rPr>
        <w:rFonts w:ascii="Courier New" w:hAnsi="Courier New" w:cs="Courier New" w:hint="default"/>
      </w:rPr>
    </w:lvl>
    <w:lvl w:ilvl="5" w:tplc="F6AA9CC0" w:tentative="1">
      <w:start w:val="1"/>
      <w:numFmt w:val="bullet"/>
      <w:lvlText w:val=""/>
      <w:lvlJc w:val="left"/>
      <w:pPr>
        <w:ind w:left="5029" w:hanging="360"/>
      </w:pPr>
      <w:rPr>
        <w:rFonts w:ascii="Wingdings" w:hAnsi="Wingdings" w:hint="default"/>
      </w:rPr>
    </w:lvl>
    <w:lvl w:ilvl="6" w:tplc="F14800DC" w:tentative="1">
      <w:start w:val="1"/>
      <w:numFmt w:val="bullet"/>
      <w:lvlText w:val=""/>
      <w:lvlJc w:val="left"/>
      <w:pPr>
        <w:ind w:left="5749" w:hanging="360"/>
      </w:pPr>
      <w:rPr>
        <w:rFonts w:ascii="Symbol" w:hAnsi="Symbol" w:hint="default"/>
      </w:rPr>
    </w:lvl>
    <w:lvl w:ilvl="7" w:tplc="71B6BC14" w:tentative="1">
      <w:start w:val="1"/>
      <w:numFmt w:val="bullet"/>
      <w:lvlText w:val="o"/>
      <w:lvlJc w:val="left"/>
      <w:pPr>
        <w:ind w:left="6469" w:hanging="360"/>
      </w:pPr>
      <w:rPr>
        <w:rFonts w:ascii="Courier New" w:hAnsi="Courier New" w:cs="Courier New" w:hint="default"/>
      </w:rPr>
    </w:lvl>
    <w:lvl w:ilvl="8" w:tplc="F03CDB80" w:tentative="1">
      <w:start w:val="1"/>
      <w:numFmt w:val="bullet"/>
      <w:lvlText w:val=""/>
      <w:lvlJc w:val="left"/>
      <w:pPr>
        <w:ind w:left="7189" w:hanging="360"/>
      </w:pPr>
      <w:rPr>
        <w:rFonts w:ascii="Wingdings" w:hAnsi="Wingdings" w:hint="default"/>
      </w:rPr>
    </w:lvl>
  </w:abstractNum>
  <w:abstractNum w:abstractNumId="45" w15:restartNumberingAfterBreak="0">
    <w:nsid w:val="72C544A0"/>
    <w:multiLevelType w:val="hybridMultilevel"/>
    <w:tmpl w:val="C770D10C"/>
    <w:lvl w:ilvl="0" w:tplc="4C524C78">
      <w:start w:val="1"/>
      <w:numFmt w:val="bullet"/>
      <w:lvlText w:val=""/>
      <w:lvlJc w:val="left"/>
      <w:pPr>
        <w:ind w:left="1440" w:hanging="360"/>
      </w:pPr>
      <w:rPr>
        <w:rFonts w:ascii="Symbol" w:hAnsi="Symbol" w:hint="default"/>
      </w:rPr>
    </w:lvl>
    <w:lvl w:ilvl="1" w:tplc="16AC0C68" w:tentative="1">
      <w:start w:val="1"/>
      <w:numFmt w:val="bullet"/>
      <w:lvlText w:val="o"/>
      <w:lvlJc w:val="left"/>
      <w:pPr>
        <w:ind w:left="2160" w:hanging="360"/>
      </w:pPr>
      <w:rPr>
        <w:rFonts w:ascii="Courier New" w:hAnsi="Courier New" w:cs="Courier New" w:hint="default"/>
      </w:rPr>
    </w:lvl>
    <w:lvl w:ilvl="2" w:tplc="6662171C" w:tentative="1">
      <w:start w:val="1"/>
      <w:numFmt w:val="bullet"/>
      <w:lvlText w:val=""/>
      <w:lvlJc w:val="left"/>
      <w:pPr>
        <w:ind w:left="2880" w:hanging="360"/>
      </w:pPr>
      <w:rPr>
        <w:rFonts w:ascii="Wingdings" w:hAnsi="Wingdings" w:hint="default"/>
      </w:rPr>
    </w:lvl>
    <w:lvl w:ilvl="3" w:tplc="FB2EA19A" w:tentative="1">
      <w:start w:val="1"/>
      <w:numFmt w:val="bullet"/>
      <w:lvlText w:val=""/>
      <w:lvlJc w:val="left"/>
      <w:pPr>
        <w:ind w:left="3600" w:hanging="360"/>
      </w:pPr>
      <w:rPr>
        <w:rFonts w:ascii="Symbol" w:hAnsi="Symbol" w:hint="default"/>
      </w:rPr>
    </w:lvl>
    <w:lvl w:ilvl="4" w:tplc="16DEA390" w:tentative="1">
      <w:start w:val="1"/>
      <w:numFmt w:val="bullet"/>
      <w:lvlText w:val="o"/>
      <w:lvlJc w:val="left"/>
      <w:pPr>
        <w:ind w:left="4320" w:hanging="360"/>
      </w:pPr>
      <w:rPr>
        <w:rFonts w:ascii="Courier New" w:hAnsi="Courier New" w:cs="Courier New" w:hint="default"/>
      </w:rPr>
    </w:lvl>
    <w:lvl w:ilvl="5" w:tplc="6D3E4842" w:tentative="1">
      <w:start w:val="1"/>
      <w:numFmt w:val="bullet"/>
      <w:lvlText w:val=""/>
      <w:lvlJc w:val="left"/>
      <w:pPr>
        <w:ind w:left="5040" w:hanging="360"/>
      </w:pPr>
      <w:rPr>
        <w:rFonts w:ascii="Wingdings" w:hAnsi="Wingdings" w:hint="default"/>
      </w:rPr>
    </w:lvl>
    <w:lvl w:ilvl="6" w:tplc="5EF442D4" w:tentative="1">
      <w:start w:val="1"/>
      <w:numFmt w:val="bullet"/>
      <w:lvlText w:val=""/>
      <w:lvlJc w:val="left"/>
      <w:pPr>
        <w:ind w:left="5760" w:hanging="360"/>
      </w:pPr>
      <w:rPr>
        <w:rFonts w:ascii="Symbol" w:hAnsi="Symbol" w:hint="default"/>
      </w:rPr>
    </w:lvl>
    <w:lvl w:ilvl="7" w:tplc="4D2641F6" w:tentative="1">
      <w:start w:val="1"/>
      <w:numFmt w:val="bullet"/>
      <w:lvlText w:val="o"/>
      <w:lvlJc w:val="left"/>
      <w:pPr>
        <w:ind w:left="6480" w:hanging="360"/>
      </w:pPr>
      <w:rPr>
        <w:rFonts w:ascii="Courier New" w:hAnsi="Courier New" w:cs="Courier New" w:hint="default"/>
      </w:rPr>
    </w:lvl>
    <w:lvl w:ilvl="8" w:tplc="D040A8C4" w:tentative="1">
      <w:start w:val="1"/>
      <w:numFmt w:val="bullet"/>
      <w:lvlText w:val=""/>
      <w:lvlJc w:val="left"/>
      <w:pPr>
        <w:ind w:left="7200" w:hanging="360"/>
      </w:pPr>
      <w:rPr>
        <w:rFonts w:ascii="Wingdings" w:hAnsi="Wingdings" w:hint="default"/>
      </w:rPr>
    </w:lvl>
  </w:abstractNum>
  <w:abstractNum w:abstractNumId="46" w15:restartNumberingAfterBreak="0">
    <w:nsid w:val="77D320D5"/>
    <w:multiLevelType w:val="hybridMultilevel"/>
    <w:tmpl w:val="9258B25E"/>
    <w:lvl w:ilvl="0" w:tplc="968AA35C">
      <w:start w:val="1"/>
      <w:numFmt w:val="lowerLetter"/>
      <w:lvlText w:val="(%1)"/>
      <w:lvlJc w:val="left"/>
      <w:pPr>
        <w:ind w:left="720" w:hanging="360"/>
      </w:pPr>
      <w:rPr>
        <w:rFonts w:hint="default"/>
      </w:rPr>
    </w:lvl>
    <w:lvl w:ilvl="1" w:tplc="3BB01892">
      <w:start w:val="1"/>
      <w:numFmt w:val="lowerRoman"/>
      <w:lvlText w:val="(%2)"/>
      <w:lvlJc w:val="left"/>
      <w:pPr>
        <w:ind w:left="1440" w:hanging="360"/>
      </w:pPr>
      <w:rPr>
        <w:rFonts w:ascii="Times New Roman" w:eastAsia="Roboto Condensed" w:hAnsi="Times New Roman" w:cs="Times New Roman" w:hint="default"/>
        <w:w w:val="89"/>
        <w:sz w:val="24"/>
        <w:szCs w:val="24"/>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A52D85"/>
    <w:multiLevelType w:val="multilevel"/>
    <w:tmpl w:val="0B46B86E"/>
    <w:lvl w:ilvl="0">
      <w:start w:val="1"/>
      <w:numFmt w:val="none"/>
      <w:suff w:val="nothing"/>
      <w:lvlText w:val="%1"/>
      <w:lvlJc w:val="left"/>
      <w:pPr>
        <w:ind w:left="0" w:firstLine="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582"/>
        </w:tabs>
        <w:ind w:left="1582" w:hanging="862"/>
      </w:pPr>
      <w:rPr>
        <w:rFonts w:hint="default"/>
        <w:b w:val="0"/>
        <w:i w:val="0"/>
      </w:rPr>
    </w:lvl>
    <w:lvl w:ilvl="4">
      <w:start w:val="1"/>
      <w:numFmt w:val="decimal"/>
      <w:lvlText w:val="%1%2.%3.%4.%5"/>
      <w:lvlJc w:val="left"/>
      <w:pPr>
        <w:tabs>
          <w:tab w:val="num" w:pos="2705"/>
        </w:tabs>
        <w:ind w:left="2705" w:hanging="1123"/>
      </w:pPr>
      <w:rPr>
        <w:rFonts w:hint="default"/>
        <w:b w:val="0"/>
        <w:i w:val="0"/>
      </w:rPr>
    </w:lvl>
    <w:lvl w:ilvl="5">
      <w:start w:val="1"/>
      <w:numFmt w:val="decimal"/>
      <w:lvlText w:val="%2.%3.%4.%5.%6"/>
      <w:lvlJc w:val="left"/>
      <w:pPr>
        <w:tabs>
          <w:tab w:val="num" w:pos="2705"/>
        </w:tabs>
        <w:ind w:left="2705" w:hanging="1123"/>
      </w:pPr>
      <w:rPr>
        <w:rFonts w:hint="default"/>
      </w:rPr>
    </w:lvl>
    <w:lvl w:ilvl="6">
      <w:start w:val="1"/>
      <w:numFmt w:val="lowerRoman"/>
      <w:lvlText w:val="(%7)"/>
      <w:lvlJc w:val="left"/>
      <w:pPr>
        <w:tabs>
          <w:tab w:val="num" w:pos="3164"/>
        </w:tabs>
        <w:ind w:left="3164" w:hanging="459"/>
      </w:pPr>
      <w:rPr>
        <w:rFonts w:hint="default"/>
      </w:rPr>
    </w:lvl>
    <w:lvl w:ilvl="7">
      <w:start w:val="1"/>
      <w:numFmt w:val="lowerLetter"/>
      <w:lvlText w:val="(%8)"/>
      <w:lvlJc w:val="left"/>
      <w:pPr>
        <w:tabs>
          <w:tab w:val="num" w:pos="3164"/>
        </w:tabs>
        <w:ind w:left="3164" w:hanging="459"/>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D0C0DCE"/>
    <w:multiLevelType w:val="hybridMultilevel"/>
    <w:tmpl w:val="B1048BF2"/>
    <w:lvl w:ilvl="0" w:tplc="42D415BE">
      <w:start w:val="1"/>
      <w:numFmt w:val="bullet"/>
      <w:lvlText w:val=""/>
      <w:lvlJc w:val="left"/>
      <w:pPr>
        <w:ind w:left="1440" w:hanging="360"/>
      </w:pPr>
      <w:rPr>
        <w:rFonts w:ascii="Symbol" w:hAnsi="Symbol" w:hint="default"/>
      </w:rPr>
    </w:lvl>
    <w:lvl w:ilvl="1" w:tplc="A07065BA" w:tentative="1">
      <w:start w:val="1"/>
      <w:numFmt w:val="bullet"/>
      <w:lvlText w:val="o"/>
      <w:lvlJc w:val="left"/>
      <w:pPr>
        <w:ind w:left="2160" w:hanging="360"/>
      </w:pPr>
      <w:rPr>
        <w:rFonts w:ascii="Courier New" w:hAnsi="Courier New" w:cs="Courier New" w:hint="default"/>
      </w:rPr>
    </w:lvl>
    <w:lvl w:ilvl="2" w:tplc="02E8F53A" w:tentative="1">
      <w:start w:val="1"/>
      <w:numFmt w:val="bullet"/>
      <w:lvlText w:val=""/>
      <w:lvlJc w:val="left"/>
      <w:pPr>
        <w:ind w:left="2880" w:hanging="360"/>
      </w:pPr>
      <w:rPr>
        <w:rFonts w:ascii="Wingdings" w:hAnsi="Wingdings" w:hint="default"/>
      </w:rPr>
    </w:lvl>
    <w:lvl w:ilvl="3" w:tplc="59BA9E3E" w:tentative="1">
      <w:start w:val="1"/>
      <w:numFmt w:val="bullet"/>
      <w:lvlText w:val=""/>
      <w:lvlJc w:val="left"/>
      <w:pPr>
        <w:ind w:left="3600" w:hanging="360"/>
      </w:pPr>
      <w:rPr>
        <w:rFonts w:ascii="Symbol" w:hAnsi="Symbol" w:hint="default"/>
      </w:rPr>
    </w:lvl>
    <w:lvl w:ilvl="4" w:tplc="18F6133A" w:tentative="1">
      <w:start w:val="1"/>
      <w:numFmt w:val="bullet"/>
      <w:lvlText w:val="o"/>
      <w:lvlJc w:val="left"/>
      <w:pPr>
        <w:ind w:left="4320" w:hanging="360"/>
      </w:pPr>
      <w:rPr>
        <w:rFonts w:ascii="Courier New" w:hAnsi="Courier New" w:cs="Courier New" w:hint="default"/>
      </w:rPr>
    </w:lvl>
    <w:lvl w:ilvl="5" w:tplc="0A745FD0" w:tentative="1">
      <w:start w:val="1"/>
      <w:numFmt w:val="bullet"/>
      <w:lvlText w:val=""/>
      <w:lvlJc w:val="left"/>
      <w:pPr>
        <w:ind w:left="5040" w:hanging="360"/>
      </w:pPr>
      <w:rPr>
        <w:rFonts w:ascii="Wingdings" w:hAnsi="Wingdings" w:hint="default"/>
      </w:rPr>
    </w:lvl>
    <w:lvl w:ilvl="6" w:tplc="3A08AB68" w:tentative="1">
      <w:start w:val="1"/>
      <w:numFmt w:val="bullet"/>
      <w:lvlText w:val=""/>
      <w:lvlJc w:val="left"/>
      <w:pPr>
        <w:ind w:left="5760" w:hanging="360"/>
      </w:pPr>
      <w:rPr>
        <w:rFonts w:ascii="Symbol" w:hAnsi="Symbol" w:hint="default"/>
      </w:rPr>
    </w:lvl>
    <w:lvl w:ilvl="7" w:tplc="59FC7A92" w:tentative="1">
      <w:start w:val="1"/>
      <w:numFmt w:val="bullet"/>
      <w:lvlText w:val="o"/>
      <w:lvlJc w:val="left"/>
      <w:pPr>
        <w:ind w:left="6480" w:hanging="360"/>
      </w:pPr>
      <w:rPr>
        <w:rFonts w:ascii="Courier New" w:hAnsi="Courier New" w:cs="Courier New" w:hint="default"/>
      </w:rPr>
    </w:lvl>
    <w:lvl w:ilvl="8" w:tplc="ABE87E46" w:tentative="1">
      <w:start w:val="1"/>
      <w:numFmt w:val="bullet"/>
      <w:lvlText w:val=""/>
      <w:lvlJc w:val="left"/>
      <w:pPr>
        <w:ind w:left="7200" w:hanging="360"/>
      </w:pPr>
      <w:rPr>
        <w:rFonts w:ascii="Wingdings" w:hAnsi="Wingdings" w:hint="default"/>
      </w:rPr>
    </w:lvl>
  </w:abstractNum>
  <w:num w:numId="1" w16cid:durableId="31272517">
    <w:abstractNumId w:val="8"/>
  </w:num>
  <w:num w:numId="2" w16cid:durableId="1027368089">
    <w:abstractNumId w:val="35"/>
  </w:num>
  <w:num w:numId="3" w16cid:durableId="47807598">
    <w:abstractNumId w:val="15"/>
  </w:num>
  <w:num w:numId="4" w16cid:durableId="2027827263">
    <w:abstractNumId w:val="16"/>
  </w:num>
  <w:num w:numId="5" w16cid:durableId="1067340904">
    <w:abstractNumId w:val="6"/>
  </w:num>
  <w:num w:numId="6" w16cid:durableId="156961196">
    <w:abstractNumId w:val="33"/>
  </w:num>
  <w:num w:numId="7" w16cid:durableId="1778408356">
    <w:abstractNumId w:val="19"/>
  </w:num>
  <w:num w:numId="8" w16cid:durableId="806892541">
    <w:abstractNumId w:val="4"/>
  </w:num>
  <w:num w:numId="9" w16cid:durableId="252127413">
    <w:abstractNumId w:val="3"/>
  </w:num>
  <w:num w:numId="10" w16cid:durableId="2103838873">
    <w:abstractNumId w:val="2"/>
  </w:num>
  <w:num w:numId="11" w16cid:durableId="1224944463">
    <w:abstractNumId w:val="1"/>
  </w:num>
  <w:num w:numId="12" w16cid:durableId="831335543">
    <w:abstractNumId w:val="0"/>
  </w:num>
  <w:num w:numId="13" w16cid:durableId="1007557178">
    <w:abstractNumId w:val="21"/>
  </w:num>
  <w:num w:numId="14" w16cid:durableId="420639847">
    <w:abstractNumId w:val="28"/>
  </w:num>
  <w:num w:numId="15" w16cid:durableId="610285319">
    <w:abstractNumId w:val="23"/>
    <w:lvlOverride w:ilvl="0">
      <w:lvl w:ilvl="0">
        <w:numFmt w:val="decimal"/>
        <w:lvlText w:val=""/>
        <w:lvlJc w:val="left"/>
      </w:lvl>
    </w:lvlOverride>
    <w:lvlOverride w:ilvl="1">
      <w:lvl w:ilvl="1">
        <w:numFmt w:val="decimal"/>
        <w:lvlText w:val=""/>
        <w:lvlJc w:val="left"/>
      </w:lvl>
    </w:lvlOverride>
    <w:lvlOverride w:ilvl="2">
      <w:lvl w:ilvl="2">
        <w:start w:val="1"/>
        <w:numFmt w:val="decimal"/>
        <w:lvlText w:val="%2.%3"/>
        <w:lvlJc w:val="left"/>
        <w:pPr>
          <w:tabs>
            <w:tab w:val="num" w:pos="709"/>
          </w:tabs>
          <w:ind w:left="709" w:hanging="709"/>
        </w:pPr>
        <w:rPr>
          <w:rFonts w:hint="default"/>
          <w:b w:val="0"/>
          <w:i w:val="0"/>
        </w:rPr>
      </w:lvl>
    </w:lvlOverride>
  </w:num>
  <w:num w:numId="16" w16cid:durableId="509216803">
    <w:abstractNumId w:val="13"/>
  </w:num>
  <w:num w:numId="17" w16cid:durableId="1438019489">
    <w:abstractNumId w:val="35"/>
  </w:num>
  <w:num w:numId="18" w16cid:durableId="1188250128">
    <w:abstractNumId w:val="47"/>
  </w:num>
  <w:num w:numId="19" w16cid:durableId="18383816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4387158">
    <w:abstractNumId w:val="35"/>
  </w:num>
  <w:num w:numId="21" w16cid:durableId="898708493">
    <w:abstractNumId w:val="35"/>
  </w:num>
  <w:num w:numId="22" w16cid:durableId="551960944">
    <w:abstractNumId w:val="35"/>
  </w:num>
  <w:num w:numId="23" w16cid:durableId="658729267">
    <w:abstractNumId w:val="35"/>
  </w:num>
  <w:num w:numId="24" w16cid:durableId="1378240419">
    <w:abstractNumId w:val="35"/>
  </w:num>
  <w:num w:numId="25" w16cid:durableId="1917977863">
    <w:abstractNumId w:val="35"/>
  </w:num>
  <w:num w:numId="26" w16cid:durableId="1633713101">
    <w:abstractNumId w:val="35"/>
  </w:num>
  <w:num w:numId="27" w16cid:durableId="1815634517">
    <w:abstractNumId w:val="35"/>
  </w:num>
  <w:num w:numId="28" w16cid:durableId="1981303568">
    <w:abstractNumId w:val="45"/>
  </w:num>
  <w:num w:numId="29" w16cid:durableId="603271841">
    <w:abstractNumId w:val="35"/>
  </w:num>
  <w:num w:numId="30" w16cid:durableId="1670594397">
    <w:abstractNumId w:val="10"/>
  </w:num>
  <w:num w:numId="31" w16cid:durableId="1288316443">
    <w:abstractNumId w:val="26"/>
  </w:num>
  <w:num w:numId="32" w16cid:durableId="1434663355">
    <w:abstractNumId w:val="44"/>
  </w:num>
  <w:num w:numId="33" w16cid:durableId="516580536">
    <w:abstractNumId w:val="41"/>
  </w:num>
  <w:num w:numId="34" w16cid:durableId="1261716431">
    <w:abstractNumId w:val="48"/>
  </w:num>
  <w:num w:numId="35" w16cid:durableId="26608071">
    <w:abstractNumId w:val="12"/>
  </w:num>
  <w:num w:numId="36" w16cid:durableId="1313483500">
    <w:abstractNumId w:val="22"/>
  </w:num>
  <w:num w:numId="37" w16cid:durableId="1177189929">
    <w:abstractNumId w:val="43"/>
  </w:num>
  <w:num w:numId="38" w16cid:durableId="2077126261">
    <w:abstractNumId w:val="40"/>
  </w:num>
  <w:num w:numId="39" w16cid:durableId="276378484">
    <w:abstractNumId w:val="29"/>
  </w:num>
  <w:num w:numId="40" w16cid:durableId="622200046">
    <w:abstractNumId w:val="24"/>
  </w:num>
  <w:num w:numId="41" w16cid:durableId="1121070998">
    <w:abstractNumId w:val="18"/>
  </w:num>
  <w:num w:numId="42" w16cid:durableId="694768804">
    <w:abstractNumId w:val="39"/>
  </w:num>
  <w:num w:numId="43" w16cid:durableId="554972318">
    <w:abstractNumId w:val="37"/>
  </w:num>
  <w:num w:numId="44" w16cid:durableId="67119183">
    <w:abstractNumId w:val="7"/>
  </w:num>
  <w:num w:numId="45" w16cid:durableId="1063993372">
    <w:abstractNumId w:val="36"/>
  </w:num>
  <w:num w:numId="46" w16cid:durableId="1168473316">
    <w:abstractNumId w:val="27"/>
  </w:num>
  <w:num w:numId="47" w16cid:durableId="11954751">
    <w:abstractNumId w:val="31"/>
  </w:num>
  <w:num w:numId="48" w16cid:durableId="1194154794">
    <w:abstractNumId w:val="32"/>
  </w:num>
  <w:num w:numId="49" w16cid:durableId="1773889605">
    <w:abstractNumId w:val="38"/>
  </w:num>
  <w:num w:numId="50" w16cid:durableId="2066096916">
    <w:abstractNumId w:val="17"/>
  </w:num>
  <w:num w:numId="51" w16cid:durableId="647704754">
    <w:abstractNumId w:val="46"/>
  </w:num>
  <w:num w:numId="52" w16cid:durableId="698314336">
    <w:abstractNumId w:val="5"/>
  </w:num>
  <w:num w:numId="53" w16cid:durableId="64305426">
    <w:abstractNumId w:val="42"/>
  </w:num>
  <w:num w:numId="54" w16cid:durableId="472213690">
    <w:abstractNumId w:val="30"/>
  </w:num>
  <w:num w:numId="55" w16cid:durableId="1830436873">
    <w:abstractNumId w:val="25"/>
  </w:num>
  <w:num w:numId="56" w16cid:durableId="371270143">
    <w:abstractNumId w:val="9"/>
  </w:num>
  <w:num w:numId="57" w16cid:durableId="486871640">
    <w:abstractNumId w:val="14"/>
  </w:num>
  <w:num w:numId="58" w16cid:durableId="54356016">
    <w:abstractNumId w:val="20"/>
  </w:num>
  <w:num w:numId="59" w16cid:durableId="1482235133">
    <w:abstractNumId w:val="11"/>
  </w:num>
  <w:num w:numId="60" w16cid:durableId="1527713265">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enforcement="0"/>
  <w:defaultTabStop w:val="720"/>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ClientMatter" w:val="False"/>
    <w:docVar w:name="DocIDType" w:val="AllPages"/>
    <w:docVar w:name="LegacyDocIDRemoved" w:val="True"/>
  </w:docVars>
  <w:rsids>
    <w:rsidRoot w:val="00AD10DD"/>
    <w:rsid w:val="00020109"/>
    <w:rsid w:val="00026C6C"/>
    <w:rsid w:val="000452CC"/>
    <w:rsid w:val="000634FF"/>
    <w:rsid w:val="000673A6"/>
    <w:rsid w:val="00091B82"/>
    <w:rsid w:val="00093E75"/>
    <w:rsid w:val="000A2D40"/>
    <w:rsid w:val="000D4FC1"/>
    <w:rsid w:val="000D71E9"/>
    <w:rsid w:val="000E0C91"/>
    <w:rsid w:val="000E663C"/>
    <w:rsid w:val="000E695B"/>
    <w:rsid w:val="000E783D"/>
    <w:rsid w:val="000F11D1"/>
    <w:rsid w:val="000F4E2B"/>
    <w:rsid w:val="000F78FA"/>
    <w:rsid w:val="00106691"/>
    <w:rsid w:val="001078B1"/>
    <w:rsid w:val="00110CD3"/>
    <w:rsid w:val="0011219F"/>
    <w:rsid w:val="00112667"/>
    <w:rsid w:val="001166A6"/>
    <w:rsid w:val="001312B3"/>
    <w:rsid w:val="001371EF"/>
    <w:rsid w:val="00141882"/>
    <w:rsid w:val="001423F0"/>
    <w:rsid w:val="00151BA8"/>
    <w:rsid w:val="00155FF1"/>
    <w:rsid w:val="001602BE"/>
    <w:rsid w:val="00163C2D"/>
    <w:rsid w:val="00165484"/>
    <w:rsid w:val="0017561A"/>
    <w:rsid w:val="00185487"/>
    <w:rsid w:val="001A24F8"/>
    <w:rsid w:val="001A7E83"/>
    <w:rsid w:val="001B517E"/>
    <w:rsid w:val="001C6E66"/>
    <w:rsid w:val="001D3881"/>
    <w:rsid w:val="001E297B"/>
    <w:rsid w:val="001E366F"/>
    <w:rsid w:val="001F0A9F"/>
    <w:rsid w:val="001F14C6"/>
    <w:rsid w:val="0021175D"/>
    <w:rsid w:val="00221233"/>
    <w:rsid w:val="002230EE"/>
    <w:rsid w:val="00225AA4"/>
    <w:rsid w:val="00266008"/>
    <w:rsid w:val="0028203E"/>
    <w:rsid w:val="00283478"/>
    <w:rsid w:val="00286480"/>
    <w:rsid w:val="00290C5B"/>
    <w:rsid w:val="002A3B82"/>
    <w:rsid w:val="002B194F"/>
    <w:rsid w:val="002B1C9E"/>
    <w:rsid w:val="002C6249"/>
    <w:rsid w:val="002D2043"/>
    <w:rsid w:val="002D3A17"/>
    <w:rsid w:val="002D7858"/>
    <w:rsid w:val="002E5146"/>
    <w:rsid w:val="002E5E8C"/>
    <w:rsid w:val="002E646A"/>
    <w:rsid w:val="002F0CE6"/>
    <w:rsid w:val="003036A0"/>
    <w:rsid w:val="00317F83"/>
    <w:rsid w:val="00321BC3"/>
    <w:rsid w:val="0033290F"/>
    <w:rsid w:val="0033386F"/>
    <w:rsid w:val="00340F32"/>
    <w:rsid w:val="00344462"/>
    <w:rsid w:val="0034542D"/>
    <w:rsid w:val="00363753"/>
    <w:rsid w:val="0036617E"/>
    <w:rsid w:val="00370509"/>
    <w:rsid w:val="003920FA"/>
    <w:rsid w:val="00392BEF"/>
    <w:rsid w:val="00397BB6"/>
    <w:rsid w:val="003C175D"/>
    <w:rsid w:val="003D3BC3"/>
    <w:rsid w:val="003E4132"/>
    <w:rsid w:val="003F70ED"/>
    <w:rsid w:val="00407168"/>
    <w:rsid w:val="004130E2"/>
    <w:rsid w:val="00420507"/>
    <w:rsid w:val="00423743"/>
    <w:rsid w:val="00426749"/>
    <w:rsid w:val="00440225"/>
    <w:rsid w:val="00440266"/>
    <w:rsid w:val="00442F76"/>
    <w:rsid w:val="0044440F"/>
    <w:rsid w:val="004553BB"/>
    <w:rsid w:val="00462AB3"/>
    <w:rsid w:val="00463280"/>
    <w:rsid w:val="0047577C"/>
    <w:rsid w:val="0048021B"/>
    <w:rsid w:val="004A03A1"/>
    <w:rsid w:val="004A10B9"/>
    <w:rsid w:val="004A4196"/>
    <w:rsid w:val="004A4D5D"/>
    <w:rsid w:val="004A4E3C"/>
    <w:rsid w:val="004A5121"/>
    <w:rsid w:val="004A5A7C"/>
    <w:rsid w:val="004A5C96"/>
    <w:rsid w:val="004B01C7"/>
    <w:rsid w:val="004B22E3"/>
    <w:rsid w:val="004C080B"/>
    <w:rsid w:val="004C6743"/>
    <w:rsid w:val="004E6607"/>
    <w:rsid w:val="004E7BA2"/>
    <w:rsid w:val="00511E78"/>
    <w:rsid w:val="0051288D"/>
    <w:rsid w:val="00515D35"/>
    <w:rsid w:val="005209E3"/>
    <w:rsid w:val="00522473"/>
    <w:rsid w:val="005228A9"/>
    <w:rsid w:val="0052386D"/>
    <w:rsid w:val="005438E7"/>
    <w:rsid w:val="005515E7"/>
    <w:rsid w:val="00552C54"/>
    <w:rsid w:val="00563AD3"/>
    <w:rsid w:val="005755D3"/>
    <w:rsid w:val="0057641E"/>
    <w:rsid w:val="005820E0"/>
    <w:rsid w:val="005918FC"/>
    <w:rsid w:val="00592884"/>
    <w:rsid w:val="005A43BC"/>
    <w:rsid w:val="005B04E5"/>
    <w:rsid w:val="005C2CB0"/>
    <w:rsid w:val="005C656C"/>
    <w:rsid w:val="005D0AB5"/>
    <w:rsid w:val="005D2349"/>
    <w:rsid w:val="005D5142"/>
    <w:rsid w:val="005F595E"/>
    <w:rsid w:val="005F6743"/>
    <w:rsid w:val="005F6D78"/>
    <w:rsid w:val="00606A33"/>
    <w:rsid w:val="00623F53"/>
    <w:rsid w:val="00636D50"/>
    <w:rsid w:val="006543B0"/>
    <w:rsid w:val="006557F2"/>
    <w:rsid w:val="00660167"/>
    <w:rsid w:val="00661ED7"/>
    <w:rsid w:val="0066623B"/>
    <w:rsid w:val="006737C5"/>
    <w:rsid w:val="006763D0"/>
    <w:rsid w:val="00686D18"/>
    <w:rsid w:val="006A099A"/>
    <w:rsid w:val="006A1E00"/>
    <w:rsid w:val="006A38E7"/>
    <w:rsid w:val="006B0ADF"/>
    <w:rsid w:val="006B67CA"/>
    <w:rsid w:val="006B6900"/>
    <w:rsid w:val="006C5D46"/>
    <w:rsid w:val="006D258F"/>
    <w:rsid w:val="006D6850"/>
    <w:rsid w:val="006E3605"/>
    <w:rsid w:val="006E45EC"/>
    <w:rsid w:val="007014A3"/>
    <w:rsid w:val="00705AE8"/>
    <w:rsid w:val="00707ECD"/>
    <w:rsid w:val="00712A98"/>
    <w:rsid w:val="007214FF"/>
    <w:rsid w:val="00721F43"/>
    <w:rsid w:val="0073308C"/>
    <w:rsid w:val="007408C7"/>
    <w:rsid w:val="0074571D"/>
    <w:rsid w:val="007464F8"/>
    <w:rsid w:val="007505A2"/>
    <w:rsid w:val="007623C6"/>
    <w:rsid w:val="00777EB0"/>
    <w:rsid w:val="007804C5"/>
    <w:rsid w:val="007849F6"/>
    <w:rsid w:val="00785C2F"/>
    <w:rsid w:val="007A76E8"/>
    <w:rsid w:val="007B136B"/>
    <w:rsid w:val="007C611E"/>
    <w:rsid w:val="007D1CC6"/>
    <w:rsid w:val="007D45FC"/>
    <w:rsid w:val="007E084A"/>
    <w:rsid w:val="007F0E37"/>
    <w:rsid w:val="007F1259"/>
    <w:rsid w:val="008204A8"/>
    <w:rsid w:val="00822461"/>
    <w:rsid w:val="008317F4"/>
    <w:rsid w:val="008412C7"/>
    <w:rsid w:val="008746FD"/>
    <w:rsid w:val="008756C9"/>
    <w:rsid w:val="00877FB5"/>
    <w:rsid w:val="00886CBB"/>
    <w:rsid w:val="00890EC8"/>
    <w:rsid w:val="00894BED"/>
    <w:rsid w:val="0089579B"/>
    <w:rsid w:val="008A2B01"/>
    <w:rsid w:val="008A39FB"/>
    <w:rsid w:val="008B1DAD"/>
    <w:rsid w:val="008B56DE"/>
    <w:rsid w:val="008D0451"/>
    <w:rsid w:val="008D5B00"/>
    <w:rsid w:val="008E0B8A"/>
    <w:rsid w:val="008E3B57"/>
    <w:rsid w:val="008E4F96"/>
    <w:rsid w:val="008F08A9"/>
    <w:rsid w:val="00903125"/>
    <w:rsid w:val="009154FF"/>
    <w:rsid w:val="00922AF7"/>
    <w:rsid w:val="009458D3"/>
    <w:rsid w:val="00957B0B"/>
    <w:rsid w:val="00957C17"/>
    <w:rsid w:val="00961087"/>
    <w:rsid w:val="00963B79"/>
    <w:rsid w:val="00972EBE"/>
    <w:rsid w:val="00997B58"/>
    <w:rsid w:val="009B0379"/>
    <w:rsid w:val="009B3DB2"/>
    <w:rsid w:val="009B407B"/>
    <w:rsid w:val="009B4350"/>
    <w:rsid w:val="009C646E"/>
    <w:rsid w:val="009C7CA0"/>
    <w:rsid w:val="009D639A"/>
    <w:rsid w:val="009E1923"/>
    <w:rsid w:val="009E2A61"/>
    <w:rsid w:val="009E3942"/>
    <w:rsid w:val="009E68D9"/>
    <w:rsid w:val="009F7C2D"/>
    <w:rsid w:val="00A01F6F"/>
    <w:rsid w:val="00A143CA"/>
    <w:rsid w:val="00A1494C"/>
    <w:rsid w:val="00A16B52"/>
    <w:rsid w:val="00A23733"/>
    <w:rsid w:val="00A23ADF"/>
    <w:rsid w:val="00A25B68"/>
    <w:rsid w:val="00A30D0F"/>
    <w:rsid w:val="00A60FF5"/>
    <w:rsid w:val="00A63416"/>
    <w:rsid w:val="00A70AE2"/>
    <w:rsid w:val="00A7396F"/>
    <w:rsid w:val="00A948B2"/>
    <w:rsid w:val="00A96D62"/>
    <w:rsid w:val="00AC20AA"/>
    <w:rsid w:val="00AC30F9"/>
    <w:rsid w:val="00AC4AFA"/>
    <w:rsid w:val="00AC5E9C"/>
    <w:rsid w:val="00AC72CF"/>
    <w:rsid w:val="00AD10DD"/>
    <w:rsid w:val="00AD1657"/>
    <w:rsid w:val="00AD4312"/>
    <w:rsid w:val="00AE14D7"/>
    <w:rsid w:val="00AE25C0"/>
    <w:rsid w:val="00AE3046"/>
    <w:rsid w:val="00AF2FF3"/>
    <w:rsid w:val="00AF75A4"/>
    <w:rsid w:val="00AF7BF0"/>
    <w:rsid w:val="00B04BFB"/>
    <w:rsid w:val="00B16E1C"/>
    <w:rsid w:val="00B17AB4"/>
    <w:rsid w:val="00B21152"/>
    <w:rsid w:val="00B300AB"/>
    <w:rsid w:val="00B30BD4"/>
    <w:rsid w:val="00B32958"/>
    <w:rsid w:val="00B41209"/>
    <w:rsid w:val="00B46C21"/>
    <w:rsid w:val="00B52204"/>
    <w:rsid w:val="00B57CED"/>
    <w:rsid w:val="00B63C37"/>
    <w:rsid w:val="00B7175F"/>
    <w:rsid w:val="00B80623"/>
    <w:rsid w:val="00B85331"/>
    <w:rsid w:val="00B92D6B"/>
    <w:rsid w:val="00B9422D"/>
    <w:rsid w:val="00B946FA"/>
    <w:rsid w:val="00BA074D"/>
    <w:rsid w:val="00BA1C66"/>
    <w:rsid w:val="00BD22FC"/>
    <w:rsid w:val="00BD7079"/>
    <w:rsid w:val="00BE20CA"/>
    <w:rsid w:val="00BE4B40"/>
    <w:rsid w:val="00BE57A7"/>
    <w:rsid w:val="00BE61A8"/>
    <w:rsid w:val="00BE6997"/>
    <w:rsid w:val="00C17039"/>
    <w:rsid w:val="00C30030"/>
    <w:rsid w:val="00C42586"/>
    <w:rsid w:val="00C543E5"/>
    <w:rsid w:val="00C5688B"/>
    <w:rsid w:val="00C60790"/>
    <w:rsid w:val="00C8710B"/>
    <w:rsid w:val="00C94EDC"/>
    <w:rsid w:val="00CB60EC"/>
    <w:rsid w:val="00CC6F28"/>
    <w:rsid w:val="00CD312D"/>
    <w:rsid w:val="00CE72ED"/>
    <w:rsid w:val="00D116DF"/>
    <w:rsid w:val="00D24048"/>
    <w:rsid w:val="00D33536"/>
    <w:rsid w:val="00D440DB"/>
    <w:rsid w:val="00D61074"/>
    <w:rsid w:val="00D66155"/>
    <w:rsid w:val="00D72604"/>
    <w:rsid w:val="00D741FD"/>
    <w:rsid w:val="00D76415"/>
    <w:rsid w:val="00D86813"/>
    <w:rsid w:val="00D9094D"/>
    <w:rsid w:val="00D93957"/>
    <w:rsid w:val="00DA26AF"/>
    <w:rsid w:val="00DA424F"/>
    <w:rsid w:val="00DA53AD"/>
    <w:rsid w:val="00DC2BEC"/>
    <w:rsid w:val="00DC309E"/>
    <w:rsid w:val="00DC71EE"/>
    <w:rsid w:val="00DD65AB"/>
    <w:rsid w:val="00DF02E3"/>
    <w:rsid w:val="00DF546B"/>
    <w:rsid w:val="00DF675E"/>
    <w:rsid w:val="00E01971"/>
    <w:rsid w:val="00E05810"/>
    <w:rsid w:val="00E152C6"/>
    <w:rsid w:val="00E25D92"/>
    <w:rsid w:val="00E338E1"/>
    <w:rsid w:val="00E36830"/>
    <w:rsid w:val="00E4063D"/>
    <w:rsid w:val="00E41B15"/>
    <w:rsid w:val="00E44AA9"/>
    <w:rsid w:val="00E622B4"/>
    <w:rsid w:val="00E65F5D"/>
    <w:rsid w:val="00E667DA"/>
    <w:rsid w:val="00E72073"/>
    <w:rsid w:val="00E723FD"/>
    <w:rsid w:val="00E76302"/>
    <w:rsid w:val="00E94ACD"/>
    <w:rsid w:val="00EA575C"/>
    <w:rsid w:val="00EB3A82"/>
    <w:rsid w:val="00EB766A"/>
    <w:rsid w:val="00EC0EA8"/>
    <w:rsid w:val="00ED126D"/>
    <w:rsid w:val="00ED7922"/>
    <w:rsid w:val="00EE5799"/>
    <w:rsid w:val="00EE57E1"/>
    <w:rsid w:val="00EE6617"/>
    <w:rsid w:val="00EE69BE"/>
    <w:rsid w:val="00EE76B9"/>
    <w:rsid w:val="00F04B99"/>
    <w:rsid w:val="00F0505A"/>
    <w:rsid w:val="00F07CEF"/>
    <w:rsid w:val="00F10C73"/>
    <w:rsid w:val="00F137F2"/>
    <w:rsid w:val="00F14D9B"/>
    <w:rsid w:val="00F15339"/>
    <w:rsid w:val="00F24FF5"/>
    <w:rsid w:val="00F25365"/>
    <w:rsid w:val="00F27480"/>
    <w:rsid w:val="00F27E9A"/>
    <w:rsid w:val="00F30325"/>
    <w:rsid w:val="00F35960"/>
    <w:rsid w:val="00F36328"/>
    <w:rsid w:val="00F42C8B"/>
    <w:rsid w:val="00F43DE4"/>
    <w:rsid w:val="00F47565"/>
    <w:rsid w:val="00F604C0"/>
    <w:rsid w:val="00F67459"/>
    <w:rsid w:val="00F74C37"/>
    <w:rsid w:val="00F76B6F"/>
    <w:rsid w:val="00F85B5F"/>
    <w:rsid w:val="00F87365"/>
    <w:rsid w:val="00F91348"/>
    <w:rsid w:val="00FB6942"/>
    <w:rsid w:val="00FC39B1"/>
    <w:rsid w:val="00FC7F59"/>
    <w:rsid w:val="00FD3740"/>
    <w:rsid w:val="00FE2755"/>
    <w:rsid w:val="00FF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E14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SimSun"/>
      <w:sz w:val="22"/>
      <w:szCs w:val="24"/>
      <w:lang w:val="en-GB" w:eastAsia="zh-CN"/>
    </w:rPr>
  </w:style>
  <w:style w:type="paragraph" w:styleId="Heading1">
    <w:name w:val="heading 1"/>
    <w:basedOn w:val="HouseStyleBase"/>
    <w:qFormat/>
    <w:pPr>
      <w:numPr>
        <w:numId w:val="2"/>
      </w:numPr>
      <w:outlineLvl w:val="0"/>
    </w:pPr>
  </w:style>
  <w:style w:type="paragraph" w:styleId="Heading2">
    <w:name w:val="heading 2"/>
    <w:aliases w:val="(1.1,1.1.1 heading,1.3 etc),2,21,Activity,H2,Heading 2 John,Heading Two,KJL:1st Level,Lev 2,Major,Major heading,Numbered - 2,PA Major Section,PARA2,Project 2,Prophead 2,RF,RFP Heading 2,Reset numbering,S Heading,S Heading 2,h 3,h2,l2,sh2"/>
    <w:basedOn w:val="HouseStyleBase"/>
    <w:link w:val="Heading2Char"/>
    <w:qFormat/>
    <w:pPr>
      <w:numPr>
        <w:ilvl w:val="1"/>
        <w:numId w:val="2"/>
      </w:numPr>
      <w:outlineLvl w:val="1"/>
    </w:pPr>
    <w:rPr>
      <w:lang w:val="x-none"/>
    </w:rPr>
  </w:style>
  <w:style w:type="paragraph" w:styleId="Heading3">
    <w:name w:val="heading 3"/>
    <w:aliases w:val="(Alt+3),3,3m,3rd Level,Annotationen,C Sub-Sub/Italic,C Sub-Sub/Italic1,GPH Heading 3,H3,H31,Head 31,Head 32,HeadC,Lev 3,Level 1 - 1,Level 1 - 2,Min,Numbered - 3,Section,Sub-section,Sub2Para,Titre 3 SQ,h3,h3 sub heading,h3 sub heading1,sub-sub"/>
    <w:basedOn w:val="HouseStyleBase"/>
    <w:link w:val="Heading3Char"/>
    <w:qFormat/>
    <w:pPr>
      <w:numPr>
        <w:ilvl w:val="2"/>
        <w:numId w:val="2"/>
      </w:numPr>
      <w:outlineLvl w:val="2"/>
    </w:pPr>
    <w:rPr>
      <w:lang w:val="x-none"/>
    </w:rPr>
  </w:style>
  <w:style w:type="paragraph" w:styleId="Heading4">
    <w:name w:val="heading 4"/>
    <w:aliases w:val="14,141,142,143,4,41,42,Case Sub-Header,First Subheading,H4,Level 4 Topic Heading,Map Title,Second Level Heading HM,Service Conformance Appendix,Service Conformance Level 4,Sub-Minor,Subhead C,a.,h4,h41,h42,h43,heading4,l4,l41,l42,parapoint,¶"/>
    <w:basedOn w:val="HouseStyleBase"/>
    <w:link w:val="Heading4Char"/>
    <w:qFormat/>
    <w:pPr>
      <w:numPr>
        <w:ilvl w:val="3"/>
        <w:numId w:val="2"/>
      </w:numPr>
      <w:outlineLvl w:val="3"/>
    </w:pPr>
    <w:rPr>
      <w:lang w:val="x-none"/>
    </w:rPr>
  </w:style>
  <w:style w:type="paragraph" w:styleId="Heading5">
    <w:name w:val="heading 5"/>
    <w:basedOn w:val="HouseStyleBase"/>
    <w:qFormat/>
    <w:pPr>
      <w:numPr>
        <w:ilvl w:val="4"/>
        <w:numId w:val="2"/>
      </w:numPr>
      <w:outlineLvl w:val="4"/>
    </w:pPr>
  </w:style>
  <w:style w:type="paragraph" w:styleId="Heading6">
    <w:name w:val="heading 6"/>
    <w:basedOn w:val="HouseStyleBase"/>
    <w:qFormat/>
    <w:pPr>
      <w:numPr>
        <w:ilvl w:val="5"/>
        <w:numId w:val="2"/>
      </w:numPr>
      <w:outlineLvl w:val="5"/>
    </w:pPr>
  </w:style>
  <w:style w:type="paragraph" w:styleId="Heading7">
    <w:name w:val="heading 7"/>
    <w:basedOn w:val="HouseStyleBase"/>
    <w:qFormat/>
    <w:pPr>
      <w:numPr>
        <w:ilvl w:val="6"/>
        <w:numId w:val="2"/>
      </w:numPr>
      <w:outlineLvl w:val="6"/>
    </w:pPr>
  </w:style>
  <w:style w:type="paragraph" w:styleId="Heading8">
    <w:name w:val="heading 8"/>
    <w:basedOn w:val="HouseStyleBase"/>
    <w:qFormat/>
    <w:pPr>
      <w:numPr>
        <w:ilvl w:val="7"/>
        <w:numId w:val="2"/>
      </w:numPr>
      <w:outlineLvl w:val="7"/>
    </w:pPr>
  </w:style>
  <w:style w:type="paragraph" w:styleId="Heading9">
    <w:name w:val="heading 9"/>
    <w:basedOn w:val="HouseStyleBase"/>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pPr>
      <w:spacing w:after="60"/>
      <w:ind w:left="720" w:hanging="720"/>
    </w:pPr>
    <w:rPr>
      <w:sz w:val="16"/>
    </w:rPr>
  </w:style>
  <w:style w:type="character" w:styleId="FootnoteReference">
    <w:name w:val="footnote reference"/>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semiHidden/>
    <w:pPr>
      <w:tabs>
        <w:tab w:val="left" w:pos="720"/>
        <w:tab w:val="right" w:leader="dot" w:pos="9029"/>
      </w:tabs>
      <w:adjustRightInd w:val="0"/>
      <w:spacing w:after="120"/>
      <w:ind w:left="720" w:hanging="720"/>
    </w:pPr>
    <w:rPr>
      <w:rFonts w:eastAsia="STZhongsong"/>
      <w:caps/>
      <w:sz w:val="22"/>
      <w:lang w:val="en-GB"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val="en-GB"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val="en-GB"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val="en-GB"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val="en-GB"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val="en-GB"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val="en-GB" w:eastAsia="zh-CN"/>
    </w:rPr>
  </w:style>
  <w:style w:type="paragraph" w:styleId="TOC8">
    <w:name w:val="toc 8"/>
    <w:semiHidden/>
    <w:pPr>
      <w:tabs>
        <w:tab w:val="right" w:leader="dot" w:pos="9029"/>
      </w:tabs>
      <w:adjustRightInd w:val="0"/>
      <w:spacing w:after="120"/>
    </w:pPr>
    <w:rPr>
      <w:rFonts w:eastAsia="STZhongsong"/>
      <w:caps/>
      <w:sz w:val="22"/>
      <w:lang w:val="en-GB" w:eastAsia="zh-CN"/>
    </w:rPr>
  </w:style>
  <w:style w:type="paragraph" w:styleId="TOC9">
    <w:name w:val="toc 9"/>
    <w:semiHidden/>
    <w:pPr>
      <w:tabs>
        <w:tab w:val="right" w:leader="dot" w:pos="9029"/>
      </w:tabs>
      <w:adjustRightInd w:val="0"/>
      <w:spacing w:after="120"/>
      <w:ind w:left="720"/>
    </w:pPr>
    <w:rPr>
      <w:rFonts w:eastAsia="STZhongsong"/>
      <w:sz w:val="22"/>
      <w:lang w:val="en-GB" w:eastAsia="zh-CN"/>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rPr>
      <w:lang w:val="x-none" w:eastAsia="x-none"/>
    </w:rPr>
  </w:style>
  <w:style w:type="paragraph" w:styleId="Header">
    <w:name w:val="header"/>
    <w:basedOn w:val="Normal"/>
    <w:link w:val="HeaderChar"/>
    <w:pPr>
      <w:tabs>
        <w:tab w:val="center" w:pos="4153"/>
        <w:tab w:val="right" w:pos="8306"/>
      </w:tabs>
    </w:pPr>
    <w:rPr>
      <w:rFonts w:eastAsia="Times New Roman"/>
      <w:szCs w:val="20"/>
      <w:lang w:eastAsia="en-US"/>
    </w:rPr>
  </w:style>
  <w:style w:type="character" w:styleId="PageNumber">
    <w:name w:val="page number"/>
    <w:rPr>
      <w:sz w:val="22"/>
    </w:rPr>
  </w:style>
  <w:style w:type="paragraph" w:styleId="BodyText">
    <w:name w:val="Body Text"/>
    <w:basedOn w:val="Normal"/>
    <w:link w:val="BodyTextChar"/>
    <w:uiPriority w:val="99"/>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pPr>
      <w:numPr>
        <w:numId w:val="5"/>
      </w:numPr>
    </w:pPr>
  </w:style>
  <w:style w:type="paragraph" w:styleId="BodyTextIndent2">
    <w:name w:val="Body Text Indent 2"/>
    <w:basedOn w:val="HouseStyleBase"/>
    <w:pPr>
      <w:numPr>
        <w:ilvl w:val="1"/>
        <w:numId w:val="5"/>
      </w:numPr>
    </w:pPr>
  </w:style>
  <w:style w:type="paragraph" w:styleId="BodyTextIndent3">
    <w:name w:val="Body Text Indent 3"/>
    <w:basedOn w:val="HouseStyleBase"/>
    <w:pPr>
      <w:ind w:left="180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BodyTextIndent8">
    <w:name w:val="Body Text Indent 8"/>
    <w:basedOn w:val="BodyTextIndent7"/>
    <w:pPr>
      <w:ind w:left="5760"/>
    </w:pPr>
  </w:style>
  <w:style w:type="paragraph" w:customStyle="1" w:styleId="MarginText">
    <w:name w:val="Margin Text"/>
    <w:basedOn w:val="HouseStyleBase"/>
    <w:link w:val="MarginTextChar"/>
  </w:style>
  <w:style w:type="paragraph" w:customStyle="1" w:styleId="SchHead">
    <w:name w:val="SchHead"/>
    <w:basedOn w:val="HouseStyleBaseCentred"/>
    <w:next w:val="SchPart"/>
    <w:pPr>
      <w:keepNext/>
      <w:numPr>
        <w:numId w:val="6"/>
      </w:numPr>
      <w:jc w:val="center"/>
      <w:outlineLvl w:val="0"/>
    </w:pPr>
    <w:rPr>
      <w:b/>
      <w:caps/>
    </w:rPr>
  </w:style>
  <w:style w:type="paragraph" w:customStyle="1" w:styleId="ListBullet1">
    <w:name w:val="List Bullet 1"/>
    <w:basedOn w:val="HouseStyleBase"/>
    <w:pPr>
      <w:numPr>
        <w:numId w:val="7"/>
      </w:numPr>
    </w:pPr>
  </w:style>
  <w:style w:type="paragraph" w:styleId="ListBullet">
    <w:name w:val="List Bullet"/>
    <w:basedOn w:val="Normal"/>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pPr>
      <w:numPr>
        <w:ilvl w:val="1"/>
        <w:numId w:val="7"/>
      </w:numPr>
    </w:pPr>
  </w:style>
  <w:style w:type="paragraph" w:customStyle="1" w:styleId="body">
    <w:name w:val="body"/>
    <w:basedOn w:val="Normal"/>
    <w:link w:val="bodyChar"/>
    <w:rPr>
      <w:lang w:eastAsia="en-GB"/>
    </w:rPr>
  </w:style>
  <w:style w:type="paragraph" w:customStyle="1" w:styleId="bodystrong">
    <w:name w:val="body strong"/>
    <w:basedOn w:val="body"/>
    <w:link w:val="bodystrongChar"/>
    <w:rPr>
      <w:b/>
    </w:rPr>
  </w:style>
  <w:style w:type="paragraph" w:customStyle="1" w:styleId="bodystronger">
    <w:name w:val="body stronger"/>
    <w:basedOn w:val="bodystrong"/>
    <w:link w:val="bodystrongerChar"/>
    <w:rPr>
      <w:caps/>
      <w:szCs w:val="22"/>
    </w:rPr>
  </w:style>
  <w:style w:type="character" w:customStyle="1" w:styleId="bodyChar">
    <w:name w:val="body Char"/>
    <w:link w:val="body"/>
    <w:rPr>
      <w:rFonts w:eastAsia="SimSun"/>
      <w:sz w:val="22"/>
      <w:szCs w:val="24"/>
      <w:lang w:val="en-GB" w:eastAsia="en-GB" w:bidi="ar-SA"/>
    </w:rPr>
  </w:style>
  <w:style w:type="character" w:customStyle="1" w:styleId="bodystrongChar">
    <w:name w:val="body strong Char"/>
    <w:link w:val="bodystrong"/>
    <w:rPr>
      <w:rFonts w:eastAsia="SimSun"/>
      <w:b/>
      <w:sz w:val="22"/>
      <w:szCs w:val="24"/>
      <w:lang w:val="en-GB" w:eastAsia="en-GB" w:bidi="ar-SA"/>
    </w:rPr>
  </w:style>
  <w:style w:type="paragraph" w:customStyle="1" w:styleId="bodystrongcentred">
    <w:name w:val="body strong centred"/>
    <w:basedOn w:val="bodystrong"/>
    <w:pPr>
      <w:jc w:val="center"/>
    </w:pPr>
    <w:rPr>
      <w:szCs w:val="22"/>
    </w:rPr>
  </w:style>
  <w:style w:type="paragraph" w:customStyle="1" w:styleId="bodycondstrongcentredspaced">
    <w:name w:val="body cond strong centred spaced"/>
    <w:basedOn w:val="bodycondstrongcentred"/>
    <w:pPr>
      <w:spacing w:after="40"/>
    </w:pPr>
  </w:style>
  <w:style w:type="paragraph" w:customStyle="1" w:styleId="bodycond">
    <w:name w:val="body cond"/>
    <w:basedOn w:val="body"/>
    <w:link w:val="bodycondChar"/>
    <w:rPr>
      <w:spacing w:val="-3"/>
      <w:szCs w:val="22"/>
    </w:rPr>
  </w:style>
  <w:style w:type="paragraph" w:customStyle="1" w:styleId="bodycondstrong">
    <w:name w:val="body cond strong"/>
    <w:basedOn w:val="bodycond"/>
    <w:link w:val="bodycondstrongChar"/>
    <w:rPr>
      <w:b/>
    </w:rPr>
  </w:style>
  <w:style w:type="paragraph" w:customStyle="1" w:styleId="bodycondstrongcentred">
    <w:name w:val="body cond strong centred"/>
    <w:basedOn w:val="bodycondstrong"/>
    <w:link w:val="bodycondstrongcentredChar"/>
    <w:pPr>
      <w:jc w:val="center"/>
    </w:pPr>
  </w:style>
  <w:style w:type="paragraph" w:customStyle="1" w:styleId="bodycondstrongercentred">
    <w:name w:val="body cond stronger centred"/>
    <w:basedOn w:val="bodycondstrongcentred"/>
    <w:link w:val="bodycondstrongercentredChar"/>
    <w:rPr>
      <w:caps/>
    </w:rPr>
  </w:style>
  <w:style w:type="paragraph" w:customStyle="1" w:styleId="bodycondcentred">
    <w:name w:val="body cond centred"/>
    <w:basedOn w:val="bodycond"/>
    <w:pPr>
      <w:jc w:val="center"/>
    </w:pPr>
  </w:style>
  <w:style w:type="character" w:customStyle="1" w:styleId="HeaderChar">
    <w:name w:val="Header Char"/>
    <w:link w:val="Header"/>
    <w:rPr>
      <w:sz w:val="22"/>
      <w:lang w:val="en-GB" w:eastAsia="en-US" w:bidi="ar-SA"/>
    </w:rPr>
  </w:style>
  <w:style w:type="character" w:customStyle="1" w:styleId="bodycondChar">
    <w:name w:val="body cond Char"/>
    <w:link w:val="bodycond"/>
    <w:rPr>
      <w:rFonts w:eastAsia="SimSun"/>
      <w:spacing w:val="-3"/>
      <w:sz w:val="22"/>
      <w:szCs w:val="22"/>
      <w:lang w:val="en-GB" w:eastAsia="en-GB" w:bidi="ar-SA"/>
    </w:rPr>
  </w:style>
  <w:style w:type="character" w:customStyle="1" w:styleId="bodycondstrongChar">
    <w:name w:val="body cond strong Char"/>
    <w:link w:val="bodycondstrong"/>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Pr>
      <w:rFonts w:eastAsia="SimSun"/>
      <w:b/>
      <w:spacing w:val="-3"/>
      <w:sz w:val="22"/>
      <w:szCs w:val="22"/>
      <w:lang w:val="en-GB" w:eastAsia="en-GB" w:bidi="ar-SA"/>
    </w:rPr>
  </w:style>
  <w:style w:type="character" w:customStyle="1" w:styleId="bodycondstrongercentredChar">
    <w:name w:val="body cond stronger centred Char"/>
    <w:link w:val="bodycondstrongercentred"/>
    <w:rPr>
      <w:rFonts w:eastAsia="SimSun"/>
      <w:b/>
      <w:caps/>
      <w:spacing w:val="-3"/>
      <w:sz w:val="22"/>
      <w:szCs w:val="22"/>
      <w:lang w:val="en-GB" w:eastAsia="en-GB" w:bidi="ar-SA"/>
    </w:rPr>
  </w:style>
  <w:style w:type="paragraph" w:customStyle="1" w:styleId="bodyspaced">
    <w:name w:val="body spaced"/>
    <w:basedOn w:val="body"/>
    <w:pPr>
      <w:spacing w:after="240"/>
    </w:pPr>
  </w:style>
  <w:style w:type="character" w:customStyle="1" w:styleId="bodystrongerChar">
    <w:name w:val="body stronger Char"/>
    <w:link w:val="bodystronger"/>
    <w:rPr>
      <w:rFonts w:eastAsia="SimSun"/>
      <w:b/>
      <w:caps/>
      <w:sz w:val="22"/>
      <w:szCs w:val="22"/>
      <w:lang w:val="en-GB" w:eastAsia="en-GB" w:bidi="ar-SA"/>
    </w:rPr>
  </w:style>
  <w:style w:type="paragraph" w:customStyle="1" w:styleId="bodypartyhead">
    <w:name w:val="body party head"/>
    <w:basedOn w:val="bodystronger"/>
    <w:next w:val="bodyparty"/>
    <w:link w:val="bodypartyheadChar"/>
    <w:pPr>
      <w:spacing w:after="240"/>
      <w:ind w:left="720" w:hanging="720"/>
    </w:pPr>
  </w:style>
  <w:style w:type="paragraph" w:customStyle="1" w:styleId="bodyparty">
    <w:name w:val="body party"/>
    <w:basedOn w:val="body"/>
    <w:pPr>
      <w:spacing w:after="240"/>
      <w:ind w:left="720"/>
      <w:contextualSpacing/>
    </w:p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pPr>
      <w:adjustRightInd w:val="0"/>
      <w:spacing w:after="240"/>
      <w:jc w:val="both"/>
    </w:pPr>
    <w:rPr>
      <w:rFonts w:eastAsia="STZhongsong"/>
      <w:sz w:val="22"/>
      <w:lang w:val="en-GB" w:eastAsia="zh-CN"/>
    </w:rPr>
  </w:style>
  <w:style w:type="character" w:customStyle="1" w:styleId="BodyTextChar">
    <w:name w:val="Body Text Char"/>
    <w:link w:val="BodyText"/>
    <w:uiPriority w:val="99"/>
    <w:rPr>
      <w:sz w:val="22"/>
      <w:lang w:val="en-GB" w:eastAsia="en-US" w:bidi="ar-SA"/>
    </w:rPr>
  </w:style>
  <w:style w:type="character" w:customStyle="1" w:styleId="MarginTextChar">
    <w:name w:val="Margin Text Char"/>
    <w:link w:val="MarginText"/>
    <w:rPr>
      <w:rFonts w:eastAsia="STZhongsong"/>
      <w:sz w:val="22"/>
      <w:lang w:eastAsia="zh-CN"/>
    </w:rPr>
  </w:style>
  <w:style w:type="numbering" w:styleId="111111">
    <w:name w:val="Outline List 2"/>
    <w:basedOn w:val="NoList"/>
    <w:pPr>
      <w:numPr>
        <w:numId w:val="1"/>
      </w:numPr>
    </w:pPr>
  </w:style>
  <w:style w:type="paragraph" w:customStyle="1" w:styleId="BODYDOCTITLE">
    <w:name w:val="BODY DOC TITLE"/>
    <w:basedOn w:val="bodycondstrongercentred"/>
    <w:rPr>
      <w:sz w:val="28"/>
    </w:rPr>
  </w:style>
  <w:style w:type="character" w:customStyle="1" w:styleId="bodypartyheadChar">
    <w:name w:val="body party head Char"/>
    <w:basedOn w:val="bodystrongerChar"/>
    <w:link w:val="bodypartyhead"/>
    <w:rPr>
      <w:rFonts w:eastAsia="SimSun"/>
      <w:b/>
      <w:caps/>
      <w:sz w:val="22"/>
      <w:szCs w:val="22"/>
      <w:lang w:val="en-GB" w:eastAsia="en-GB" w:bidi="ar-SA"/>
    </w:r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numPr>
        <w:numId w:val="4"/>
      </w:numPr>
      <w:jc w:val="center"/>
      <w:outlineLvl w:val="0"/>
    </w:pPr>
    <w:rPr>
      <w:b/>
      <w:caps/>
    </w:rPr>
  </w:style>
  <w:style w:type="paragraph" w:customStyle="1" w:styleId="RecitalNumbering">
    <w:name w:val="Recital Numbering"/>
    <w:basedOn w:val="HouseStyleBase"/>
    <w:pPr>
      <w:numPr>
        <w:numId w:val="16"/>
      </w:numPr>
      <w:outlineLvl w:val="0"/>
    </w:pPr>
  </w:style>
  <w:style w:type="paragraph" w:customStyle="1" w:styleId="DefinitionNumbering1">
    <w:name w:val="Definition Numbering 1"/>
    <w:basedOn w:val="HouseStyleBase"/>
    <w:pPr>
      <w:numPr>
        <w:ilvl w:val="2"/>
        <w:numId w:val="5"/>
      </w:numPr>
      <w:outlineLvl w:val="0"/>
    </w:pPr>
  </w:style>
  <w:style w:type="paragraph" w:customStyle="1" w:styleId="DefinitionNumbering2">
    <w:name w:val="Definition Numbering 2"/>
    <w:basedOn w:val="HouseStyleBase"/>
    <w:pPr>
      <w:numPr>
        <w:ilvl w:val="3"/>
        <w:numId w:val="5"/>
      </w:numPr>
      <w:outlineLvl w:val="1"/>
    </w:pPr>
  </w:style>
  <w:style w:type="paragraph" w:customStyle="1" w:styleId="DefinitionNumbering3">
    <w:name w:val="Definition Numbering 3"/>
    <w:basedOn w:val="HouseStyleBase"/>
    <w:pPr>
      <w:numPr>
        <w:ilvl w:val="4"/>
        <w:numId w:val="5"/>
      </w:numPr>
      <w:outlineLvl w:val="2"/>
    </w:pPr>
  </w:style>
  <w:style w:type="paragraph" w:customStyle="1" w:styleId="DefinitionNumbering4">
    <w:name w:val="Definition Numbering 4"/>
    <w:basedOn w:val="HouseStyleBase"/>
    <w:pPr>
      <w:numPr>
        <w:ilvl w:val="5"/>
        <w:numId w:val="5"/>
      </w:numPr>
      <w:outlineLvl w:val="3"/>
    </w:pPr>
  </w:style>
  <w:style w:type="paragraph" w:customStyle="1" w:styleId="DefinitionNumbering5">
    <w:name w:val="Definition Numbering 5"/>
    <w:basedOn w:val="HouseStyleBase"/>
    <w:pPr>
      <w:numPr>
        <w:ilvl w:val="6"/>
        <w:numId w:val="5"/>
      </w:numPr>
      <w:outlineLvl w:val="4"/>
    </w:pPr>
  </w:style>
  <w:style w:type="paragraph" w:customStyle="1" w:styleId="DefinitionNumbering6">
    <w:name w:val="Definition Numbering 6"/>
    <w:basedOn w:val="HouseStyleBase"/>
    <w:pPr>
      <w:numPr>
        <w:ilvl w:val="7"/>
        <w:numId w:val="5"/>
      </w:numPr>
      <w:outlineLvl w:val="5"/>
    </w:pPr>
  </w:style>
  <w:style w:type="paragraph" w:customStyle="1" w:styleId="DefinitionNumbering7">
    <w:name w:val="Definition Numbering 7"/>
    <w:basedOn w:val="HouseStyleBase"/>
    <w:pPr>
      <w:numPr>
        <w:ilvl w:val="8"/>
        <w:numId w:val="5"/>
      </w:numPr>
      <w:outlineLvl w:val="6"/>
    </w:pPr>
  </w:style>
  <w:style w:type="paragraph" w:customStyle="1" w:styleId="DefinitionNumbering8">
    <w:name w:val="Definition Numbering 8"/>
    <w:basedOn w:val="HouseStyleBase"/>
    <w:pPr>
      <w:outlineLvl w:val="7"/>
    </w:pPr>
  </w:style>
  <w:style w:type="paragraph" w:customStyle="1" w:styleId="DefinitionNumbering9">
    <w:name w:val="Definition Numbering 9"/>
    <w:basedOn w:val="HouseStyleBase"/>
    <w:pPr>
      <w:outlineLvl w:val="8"/>
    </w:pPr>
  </w:style>
  <w:style w:type="paragraph" w:customStyle="1" w:styleId="SchPart">
    <w:name w:val="SchPart"/>
    <w:basedOn w:val="HouseStyleBaseCentred"/>
    <w:next w:val="MarginText"/>
    <w:pPr>
      <w:keepNext/>
      <w:numPr>
        <w:ilvl w:val="1"/>
        <w:numId w:val="6"/>
      </w:numPr>
      <w:jc w:val="center"/>
      <w:outlineLvl w:val="1"/>
    </w:pPr>
    <w:rPr>
      <w:b/>
    </w:rPr>
  </w:style>
  <w:style w:type="paragraph" w:styleId="ListBullet3">
    <w:name w:val="List Bullet 3"/>
    <w:basedOn w:val="HouseStyleBase"/>
    <w:pPr>
      <w:numPr>
        <w:ilvl w:val="2"/>
        <w:numId w:val="7"/>
      </w:numPr>
    </w:pPr>
  </w:style>
  <w:style w:type="paragraph" w:styleId="ListBullet4">
    <w:name w:val="List Bullet 4"/>
    <w:basedOn w:val="HouseStyleBase"/>
    <w:pPr>
      <w:numPr>
        <w:ilvl w:val="3"/>
        <w:numId w:val="7"/>
      </w:numPr>
    </w:pPr>
  </w:style>
  <w:style w:type="paragraph" w:styleId="ListBullet5">
    <w:name w:val="List Bullet 5"/>
    <w:basedOn w:val="HouseStyleBase"/>
    <w:pPr>
      <w:numPr>
        <w:ilvl w:val="4"/>
        <w:numId w:val="7"/>
      </w:numPr>
    </w:pPr>
  </w:style>
  <w:style w:type="paragraph" w:customStyle="1" w:styleId="ListBullet6">
    <w:name w:val="List Bullet 6"/>
    <w:basedOn w:val="HouseStyleBase"/>
    <w:pPr>
      <w:numPr>
        <w:ilvl w:val="5"/>
        <w:numId w:val="7"/>
      </w:numPr>
    </w:pPr>
  </w:style>
  <w:style w:type="paragraph" w:customStyle="1" w:styleId="ListBullet7">
    <w:name w:val="List Bullet 7"/>
    <w:basedOn w:val="HouseStyleBase"/>
    <w:pPr>
      <w:numPr>
        <w:ilvl w:val="6"/>
        <w:numId w:val="7"/>
      </w:numPr>
    </w:pPr>
  </w:style>
  <w:style w:type="paragraph" w:customStyle="1" w:styleId="ListBullet8">
    <w:name w:val="List Bullet 8"/>
    <w:basedOn w:val="HouseStyleBase"/>
    <w:pPr>
      <w:numPr>
        <w:ilvl w:val="7"/>
        <w:numId w:val="7"/>
      </w:numPr>
    </w:pPr>
  </w:style>
  <w:style w:type="paragraph" w:customStyle="1" w:styleId="ListBullet9">
    <w:name w:val="List Bullet 9"/>
    <w:basedOn w:val="HouseStyleBase"/>
    <w:pPr>
      <w:numPr>
        <w:ilvl w:val="8"/>
        <w:numId w:val="7"/>
      </w:numPr>
    </w:pPr>
  </w:style>
  <w:style w:type="paragraph" w:customStyle="1" w:styleId="ScheduleL1">
    <w:name w:val="Schedule L1"/>
    <w:basedOn w:val="HouseStyleBase"/>
    <w:pPr>
      <w:numPr>
        <w:numId w:val="3"/>
      </w:numPr>
      <w:outlineLvl w:val="0"/>
    </w:pPr>
  </w:style>
  <w:style w:type="paragraph" w:customStyle="1" w:styleId="ScheduleL2">
    <w:name w:val="Schedule L2"/>
    <w:basedOn w:val="HouseStyleBase"/>
    <w:pPr>
      <w:numPr>
        <w:ilvl w:val="1"/>
        <w:numId w:val="3"/>
      </w:numPr>
      <w:outlineLvl w:val="1"/>
    </w:pPr>
  </w:style>
  <w:style w:type="paragraph" w:customStyle="1" w:styleId="ScheduleL3">
    <w:name w:val="Schedule L3"/>
    <w:basedOn w:val="HouseStyleBase"/>
    <w:pPr>
      <w:numPr>
        <w:ilvl w:val="2"/>
        <w:numId w:val="3"/>
      </w:numPr>
      <w:outlineLvl w:val="2"/>
    </w:pPr>
  </w:style>
  <w:style w:type="paragraph" w:customStyle="1" w:styleId="ScheduleL4">
    <w:name w:val="Schedule L4"/>
    <w:basedOn w:val="HouseStyleBase"/>
    <w:pPr>
      <w:numPr>
        <w:ilvl w:val="3"/>
        <w:numId w:val="3"/>
      </w:numPr>
      <w:outlineLvl w:val="3"/>
    </w:pPr>
  </w:style>
  <w:style w:type="paragraph" w:customStyle="1" w:styleId="ScheduleL5">
    <w:name w:val="Schedule L5"/>
    <w:basedOn w:val="HouseStyleBase"/>
    <w:pPr>
      <w:numPr>
        <w:ilvl w:val="4"/>
        <w:numId w:val="3"/>
      </w:numPr>
      <w:outlineLvl w:val="4"/>
    </w:pPr>
  </w:style>
  <w:style w:type="paragraph" w:customStyle="1" w:styleId="ScheduleL6">
    <w:name w:val="Schedule L6"/>
    <w:basedOn w:val="HouseStyleBase"/>
    <w:pPr>
      <w:numPr>
        <w:ilvl w:val="5"/>
        <w:numId w:val="3"/>
      </w:numPr>
      <w:outlineLvl w:val="5"/>
    </w:pPr>
  </w:style>
  <w:style w:type="paragraph" w:customStyle="1" w:styleId="ScheduleL7">
    <w:name w:val="Schedule L7"/>
    <w:basedOn w:val="HouseStyleBase"/>
    <w:pPr>
      <w:numPr>
        <w:ilvl w:val="6"/>
        <w:numId w:val="3"/>
      </w:numPr>
      <w:outlineLvl w:val="6"/>
    </w:pPr>
  </w:style>
  <w:style w:type="paragraph" w:customStyle="1" w:styleId="ScheduleL8">
    <w:name w:val="Schedule L8"/>
    <w:basedOn w:val="HouseStyleBase"/>
    <w:pPr>
      <w:numPr>
        <w:ilvl w:val="7"/>
        <w:numId w:val="3"/>
      </w:numPr>
      <w:outlineLvl w:val="7"/>
    </w:pPr>
  </w:style>
  <w:style w:type="paragraph" w:customStyle="1" w:styleId="ScheduleL9">
    <w:name w:val="Schedule L9"/>
    <w:basedOn w:val="HouseStyleBase"/>
    <w:pPr>
      <w:numPr>
        <w:ilvl w:val="8"/>
        <w:numId w:val="3"/>
      </w:numPr>
      <w:outlineLvl w:val="8"/>
    </w:pPr>
  </w:style>
  <w:style w:type="paragraph" w:styleId="BodyText2">
    <w:name w:val="Body Text 2"/>
    <w:basedOn w:val="Normal"/>
    <w:pPr>
      <w:spacing w:after="120"/>
    </w:pPr>
  </w:style>
  <w:style w:type="paragraph" w:customStyle="1" w:styleId="HouseStyleBaseCentred">
    <w:name w:val="House Style Base Centred"/>
    <w:pPr>
      <w:adjustRightInd w:val="0"/>
      <w:spacing w:after="240"/>
    </w:pPr>
    <w:rPr>
      <w:rFonts w:eastAsia="STZhongsong"/>
      <w:sz w:val="22"/>
      <w:lang w:val="en-GB" w:eastAsia="zh-CN"/>
    </w:rPr>
  </w:style>
  <w:style w:type="paragraph" w:customStyle="1" w:styleId="MarginTextHang">
    <w:name w:val="Margin Text Hang"/>
    <w:basedOn w:val="HouseStyleBase"/>
    <w:pPr>
      <w:overflowPunct w:val="0"/>
      <w:autoSpaceDE w:val="0"/>
      <w:autoSpaceDN w:val="0"/>
      <w:ind w:left="720" w:hanging="720"/>
      <w:textAlignment w:val="baseline"/>
    </w:pPr>
  </w:style>
  <w:style w:type="paragraph" w:customStyle="1" w:styleId="SchSection">
    <w:name w:val="SchSection"/>
    <w:basedOn w:val="HouseStyleBaseCentred"/>
    <w:next w:val="MarginText"/>
    <w:pPr>
      <w:keepNext/>
      <w:numPr>
        <w:ilvl w:val="2"/>
        <w:numId w:val="6"/>
      </w:numPr>
      <w:jc w:val="cente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keepNext/>
      <w:numPr>
        <w:ilvl w:val="1"/>
        <w:numId w:val="4"/>
      </w:numPr>
      <w:jc w:val="center"/>
      <w:outlineLvl w:val="1"/>
    </w:pPr>
    <w:rPr>
      <w:b/>
    </w:rPr>
  </w:style>
  <w:style w:type="paragraph" w:customStyle="1" w:styleId="RecitalNumbering2">
    <w:name w:val="Recital Numbering 2"/>
    <w:basedOn w:val="HouseStyleBase"/>
    <w:pPr>
      <w:numPr>
        <w:ilvl w:val="1"/>
        <w:numId w:val="16"/>
      </w:numPr>
      <w:outlineLvl w:val="1"/>
    </w:pPr>
  </w:style>
  <w:style w:type="paragraph" w:customStyle="1" w:styleId="RecitalNumbering3">
    <w:name w:val="Recital Numbering 3"/>
    <w:basedOn w:val="HouseStyleBase"/>
    <w:pPr>
      <w:numPr>
        <w:ilvl w:val="2"/>
        <w:numId w:val="16"/>
      </w:numPr>
      <w:outlineLvl w:val="2"/>
    </w:pPr>
  </w:style>
  <w:style w:type="character" w:customStyle="1" w:styleId="bodychar0">
    <w:name w:val="body char"/>
    <w:basedOn w:val="bodyChar"/>
    <w:qFormat/>
    <w:rPr>
      <w:rFonts w:eastAsia="SimSun"/>
      <w:sz w:val="22"/>
      <w:szCs w:val="24"/>
      <w:lang w:val="en-GB" w:eastAsia="en-GB" w:bidi="ar-SA"/>
    </w:rPr>
  </w:style>
  <w:style w:type="character" w:customStyle="1" w:styleId="bodycondstrongercentredchar0">
    <w:name w:val="body cond stronger centred char"/>
    <w:basedOn w:val="bodycondstrongercentredChar"/>
    <w:qFormat/>
    <w:rPr>
      <w:rFonts w:eastAsia="SimSun"/>
      <w:b/>
      <w:caps/>
      <w:spacing w:val="-3"/>
      <w:sz w:val="22"/>
      <w:szCs w:val="22"/>
      <w:lang w:val="en-GB" w:eastAsia="en-GB" w:bidi="ar-SA"/>
    </w:rPr>
  </w:style>
  <w:style w:type="character" w:customStyle="1" w:styleId="HouseStyleBaseChar">
    <w:name w:val="House Style Base Char"/>
    <w:link w:val="HouseStyleBase"/>
    <w:rPr>
      <w:rFonts w:eastAsia="STZhongsong"/>
      <w:sz w:val="22"/>
      <w:lang w:eastAsia="zh-CN" w:bidi="ar-SA"/>
    </w:rPr>
  </w:style>
  <w:style w:type="character" w:customStyle="1" w:styleId="BodyTextIndentChar">
    <w:name w:val="Body Text Indent Char"/>
    <w:basedOn w:val="HouseStyleBaseChar"/>
    <w:link w:val="BodyTextIndent"/>
    <w:rPr>
      <w:rFonts w:eastAsia="STZhongsong"/>
      <w:sz w:val="22"/>
      <w:lang w:eastAsia="zh-CN" w:bidi="ar-SA"/>
    </w:rPr>
  </w:style>
  <w:style w:type="character" w:customStyle="1" w:styleId="bodypartyheadchar0">
    <w:name w:val="body party head char"/>
    <w:qFormat/>
    <w:rPr>
      <w:rFonts w:eastAsia="SimSun"/>
      <w:b/>
      <w:caps/>
      <w:sz w:val="22"/>
      <w:szCs w:val="22"/>
      <w:lang w:val="en-GB" w:eastAsia="en-GB" w:bidi="ar-SA"/>
    </w:rPr>
  </w:style>
  <w:style w:type="character" w:customStyle="1" w:styleId="bodystrongchar0">
    <w:name w:val="body strong char"/>
    <w:basedOn w:val="bodystrongChar"/>
    <w:qFormat/>
    <w:rPr>
      <w:rFonts w:eastAsia="SimSun"/>
      <w:b/>
      <w:sz w:val="22"/>
      <w:szCs w:val="24"/>
      <w:lang w:val="en-GB" w:eastAsia="en-GB" w:bidi="ar-SA"/>
    </w:rPr>
  </w:style>
  <w:style w:type="character" w:customStyle="1" w:styleId="FooterChar">
    <w:name w:val="Footer Char"/>
    <w:link w:val="Footer"/>
    <w:uiPriority w:val="99"/>
    <w:rPr>
      <w:rFonts w:eastAsia="SimSun"/>
      <w:sz w:val="22"/>
      <w:szCs w:val="24"/>
    </w:rPr>
  </w:style>
  <w:style w:type="paragraph" w:styleId="BalloonText">
    <w:name w:val="Balloon Text"/>
    <w:basedOn w:val="Normal"/>
    <w:link w:val="BalloonTextChar"/>
    <w:rPr>
      <w:rFonts w:ascii="Tahoma" w:hAnsi="Tahoma"/>
      <w:sz w:val="16"/>
      <w:szCs w:val="16"/>
      <w:lang w:val="x-none"/>
    </w:rPr>
  </w:style>
  <w:style w:type="character" w:customStyle="1" w:styleId="BalloonTextChar">
    <w:name w:val="Balloon Text Char"/>
    <w:link w:val="BalloonText"/>
    <w:rPr>
      <w:rFonts w:ascii="Tahoma" w:eastAsia="SimSun" w:hAnsi="Tahoma" w:cs="Tahoma"/>
      <w:sz w:val="16"/>
      <w:szCs w:val="16"/>
      <w:lang w:eastAsia="zh-CN"/>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3">
    <w:name w:val="Body Text 3"/>
    <w:basedOn w:val="Normal"/>
    <w:link w:val="BodyText3Char"/>
    <w:pPr>
      <w:spacing w:after="120"/>
    </w:pPr>
    <w:rPr>
      <w:sz w:val="16"/>
      <w:szCs w:val="16"/>
      <w:lang w:val="x-none"/>
    </w:rPr>
  </w:style>
  <w:style w:type="character" w:customStyle="1" w:styleId="BodyText3Char">
    <w:name w:val="Body Text 3 Char"/>
    <w:link w:val="BodyText3"/>
    <w:rPr>
      <w:rFonts w:eastAsia="SimSun"/>
      <w:sz w:val="16"/>
      <w:szCs w:val="16"/>
      <w:lang w:eastAsia="zh-CN"/>
    </w:rPr>
  </w:style>
  <w:style w:type="paragraph" w:styleId="BodyTextFirstIndent">
    <w:name w:val="Body Text First Indent"/>
    <w:basedOn w:val="BodyText"/>
    <w:link w:val="BodyTextFirstIndentChar"/>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link w:val="BodyTextFirstIndent"/>
    <w:rPr>
      <w:rFonts w:eastAsia="SimSun"/>
      <w:sz w:val="22"/>
      <w:szCs w:val="24"/>
      <w:lang w:val="en-GB" w:eastAsia="zh-CN" w:bidi="ar-SA"/>
    </w:rPr>
  </w:style>
  <w:style w:type="paragraph" w:styleId="BodyTextFirstIndent2">
    <w:name w:val="Body Text First Indent 2"/>
    <w:basedOn w:val="BodyTextIndent"/>
    <w:link w:val="BodyTextFirstIndent2Char"/>
    <w:pPr>
      <w:numPr>
        <w:numId w:val="0"/>
      </w:numPr>
      <w:adjustRightInd/>
      <w:spacing w:after="120"/>
      <w:ind w:left="283" w:firstLine="210"/>
      <w:jc w:val="left"/>
    </w:pPr>
    <w:rPr>
      <w:rFonts w:eastAsia="SimSun"/>
      <w:szCs w:val="24"/>
      <w:lang w:val="x-none"/>
    </w:rPr>
  </w:style>
  <w:style w:type="character" w:customStyle="1" w:styleId="BodyTextFirstIndent2Char">
    <w:name w:val="Body Text First Indent 2 Char"/>
    <w:link w:val="BodyTextFirstIndent2"/>
    <w:rPr>
      <w:rFonts w:eastAsia="SimSun"/>
      <w:sz w:val="22"/>
      <w:szCs w:val="24"/>
      <w:lang w:eastAsia="zh-CN"/>
    </w:rPr>
  </w:style>
  <w:style w:type="character" w:styleId="BookTitle">
    <w:name w:val="Book Title"/>
    <w:uiPriority w:val="33"/>
    <w:qFormat/>
    <w:rPr>
      <w:b/>
      <w:bCs/>
      <w:smallCaps/>
      <w:spacing w:val="5"/>
    </w:rPr>
  </w:style>
  <w:style w:type="paragraph" w:styleId="Closing">
    <w:name w:val="Closing"/>
    <w:basedOn w:val="Normal"/>
    <w:link w:val="ClosingChar"/>
    <w:pPr>
      <w:ind w:left="4252"/>
    </w:pPr>
    <w:rPr>
      <w:lang w:val="x-none"/>
    </w:rPr>
  </w:style>
  <w:style w:type="character" w:customStyle="1" w:styleId="ClosingChar">
    <w:name w:val="Closing Char"/>
    <w:link w:val="Closing"/>
    <w:rPr>
      <w:rFonts w:eastAsia="SimSun"/>
      <w:sz w:val="22"/>
      <w:szCs w:val="24"/>
      <w:lang w:eastAsia="zh-CN"/>
    </w:rPr>
  </w:style>
  <w:style w:type="table" w:customStyle="1" w:styleId="Quote1">
    <w:name w:val="Quote1"/>
    <w:basedOn w:val="TableNormal"/>
    <w:uiPriority w:val="73"/>
    <w:qFormat/>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qFormat/>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stParagraph1">
    <w:name w:val="List Paragraph1"/>
    <w:basedOn w:val="TableNormal"/>
    <w:uiPriority w:val="72"/>
    <w:qFormat/>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shd w:val="clear" w:color="auto" w:fill="FDE4D0"/>
      </w:tcPr>
    </w:tblStylePr>
    <w:tblStylePr w:type="band1Horz">
      <w:tblPr/>
      <w:tcPr>
        <w:shd w:val="clear" w:color="auto" w:fill="FDE9D9"/>
      </w:tcPr>
    </w:tblStylePr>
  </w:style>
  <w:style w:type="table" w:customStyle="1" w:styleId="Revision1">
    <w:name w:val="Revision1"/>
    <w:basedOn w:val="TableNorma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bottom w:val="single" w:sz="24" w:space="0" w:color="C0504D"/>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insideH w:val="single" w:sz="4" w:space="0" w:color="000000"/>
        </w:tcBorders>
        <w:shd w:val="clear" w:color="auto" w:fill="000000"/>
      </w:tcPr>
    </w:tblStylePr>
    <w:tblStylePr w:type="lastCol">
      <w:rPr>
        <w:color w:val="FFFFFF"/>
      </w:rPr>
      <w:tblPr/>
      <w:tcPr>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bottom w:val="single" w:sz="24" w:space="0" w:color="C0504D"/>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insideH w:val="single" w:sz="4" w:space="0" w:color="2C4C74"/>
        </w:tcBorders>
        <w:shd w:val="clear" w:color="auto" w:fill="2C4C74"/>
      </w:tcPr>
    </w:tblStylePr>
    <w:tblStylePr w:type="lastCol">
      <w:rPr>
        <w:color w:val="FFFFFF"/>
      </w:rPr>
      <w:tblPr/>
      <w:tcPr>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bottom w:val="single" w:sz="24" w:space="0" w:color="C0504D"/>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insideH w:val="single" w:sz="4" w:space="0" w:color="772C2A"/>
        </w:tcBorders>
        <w:shd w:val="clear" w:color="auto" w:fill="772C2A"/>
      </w:tcPr>
    </w:tblStylePr>
    <w:tblStylePr w:type="lastCol">
      <w:rPr>
        <w:color w:val="FFFFFF"/>
      </w:rPr>
      <w:tblPr/>
      <w:tcPr>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bottom w:val="single" w:sz="24" w:space="0" w:color="8064A2"/>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insideH w:val="single" w:sz="4" w:space="0" w:color="5E7530"/>
        </w:tcBorders>
        <w:shd w:val="clear" w:color="auto" w:fill="5E7530"/>
      </w:tcPr>
    </w:tblStylePr>
    <w:tblStylePr w:type="lastCol">
      <w:rPr>
        <w:color w:val="FFFFFF"/>
      </w:rPr>
      <w:tblPr/>
      <w:tcPr>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bottom w:val="single" w:sz="24" w:space="0" w:color="9BBB59"/>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insideH w:val="single" w:sz="4" w:space="0" w:color="4C3B62"/>
        </w:tcBorders>
        <w:shd w:val="clear" w:color="auto" w:fill="4C3B62"/>
      </w:tcPr>
    </w:tblStylePr>
    <w:tblStylePr w:type="lastCol">
      <w:rPr>
        <w:color w:val="FFFFFF"/>
      </w:rPr>
      <w:tblPr/>
      <w:tcPr>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bottom w:val="single" w:sz="24" w:space="0" w:color="F79646"/>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insideH w:val="single" w:sz="4" w:space="0" w:color="276A7C"/>
        </w:tcBorders>
        <w:shd w:val="clear" w:color="auto" w:fill="276A7C"/>
      </w:tcPr>
    </w:tblStylePr>
    <w:tblStylePr w:type="lastCol">
      <w:rPr>
        <w:color w:val="FFFFFF"/>
      </w:rPr>
      <w:tblPr/>
      <w:tcPr>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bottom w:val="single" w:sz="24" w:space="0" w:color="4BACC6"/>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insideH w:val="single" w:sz="4" w:space="0" w:color="B65608"/>
        </w:tcBorders>
        <w:shd w:val="clear" w:color="auto" w:fill="B65608"/>
      </w:tcPr>
    </w:tblStylePr>
    <w:tblStylePr w:type="lastCol">
      <w:rPr>
        <w:color w:val="FFFFFF"/>
      </w:rPr>
      <w:tblPr/>
      <w:tcPr>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lang w:val="x-none"/>
    </w:rPr>
  </w:style>
  <w:style w:type="character" w:customStyle="1" w:styleId="CommentTextChar">
    <w:name w:val="Comment Text Char"/>
    <w:link w:val="CommentText"/>
    <w:uiPriority w:val="99"/>
    <w:rPr>
      <w:rFonts w:eastAsia="SimSun"/>
      <w:lang w:eastAsia="zh-C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eastAsia="SimSun"/>
      <w:b/>
      <w:bCs/>
      <w:lang w:eastAsia="zh-CN"/>
    </w:rPr>
  </w:style>
  <w:style w:type="table" w:styleId="MediumList1-Accent1">
    <w:name w:val="Medium List 1 Accent 1"/>
    <w:basedOn w:val="TableNormal"/>
    <w:uiPriority w:val="70"/>
    <w:rPr>
      <w:color w:val="FFFFFF"/>
    </w:rPr>
    <w:tblPr>
      <w:tblStyleRowBandSize w:val="1"/>
      <w:tblStyleColBandSize w:val="1"/>
    </w:tblPr>
    <w:tcPr>
      <w:shd w:val="clear" w:color="auto" w:fill="000000"/>
    </w:tcPr>
    <w:tblStylePr w:type="firstRow">
      <w:rPr>
        <w:b/>
        <w:bCs/>
      </w:rPr>
      <w:tblPr/>
      <w:tcPr>
        <w:tcBorders>
          <w:bottom w:val="single" w:sz="18" w:space="0" w:color="FFFFFF"/>
        </w:tcBorders>
        <w:shd w:val="clear" w:color="auto" w:fill="000000"/>
      </w:tcPr>
    </w:tblStylePr>
    <w:tblStylePr w:type="lastRow">
      <w:tblPr/>
      <w:tcPr>
        <w:tcBorders>
          <w:top w:val="single" w:sz="18" w:space="0" w:color="FFFFFF"/>
        </w:tcBorders>
        <w:shd w:val="clear" w:color="auto" w:fill="000000"/>
      </w:tcPr>
    </w:tblStylePr>
    <w:tblStylePr w:type="firstCol">
      <w:tblPr/>
      <w:tcPr>
        <w:tcBorders>
          <w:right w:val="single" w:sz="18" w:space="0" w:color="FFFFFF"/>
        </w:tcBorders>
        <w:shd w:val="clear" w:color="auto" w:fill="000000"/>
      </w:tcPr>
    </w:tblStylePr>
    <w:tblStylePr w:type="lastCol">
      <w:tblPr/>
      <w:tcPr>
        <w:tcBorders>
          <w:left w:val="single" w:sz="18" w:space="0" w:color="FFFFFF"/>
        </w:tcBorders>
        <w:shd w:val="clear" w:color="auto" w:fill="000000"/>
      </w:tcPr>
    </w:tblStylePr>
    <w:tblStylePr w:type="band1Vert">
      <w:tblPr/>
      <w:tcPr>
        <w:shd w:val="clear" w:color="auto" w:fill="000000"/>
      </w:tcPr>
    </w:tblStylePr>
    <w:tblStylePr w:type="band1Horz">
      <w:tblPr/>
      <w:tcPr>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bottom w:val="single" w:sz="18" w:space="0" w:color="FFFFFF"/>
        </w:tcBorders>
        <w:shd w:val="clear" w:color="auto" w:fill="000000"/>
      </w:tcPr>
    </w:tblStylePr>
    <w:tblStylePr w:type="lastRow">
      <w:tblPr/>
      <w:tcPr>
        <w:tcBorders>
          <w:top w:val="single" w:sz="18" w:space="0" w:color="FFFFFF"/>
        </w:tcBorders>
        <w:shd w:val="clear" w:color="auto" w:fill="243F60"/>
      </w:tcPr>
    </w:tblStylePr>
    <w:tblStylePr w:type="firstCol">
      <w:tblPr/>
      <w:tcPr>
        <w:tcBorders>
          <w:right w:val="single" w:sz="18" w:space="0" w:color="FFFFFF"/>
        </w:tcBorders>
        <w:shd w:val="clear" w:color="auto" w:fill="365F91"/>
      </w:tcPr>
    </w:tblStylePr>
    <w:tblStylePr w:type="lastCol">
      <w:tblPr/>
      <w:tcPr>
        <w:tcBorders>
          <w:left w:val="single" w:sz="18" w:space="0" w:color="FFFFFF"/>
        </w:tcBorders>
        <w:shd w:val="clear" w:color="auto" w:fill="365F91"/>
      </w:tcPr>
    </w:tblStylePr>
    <w:tblStylePr w:type="band1Vert">
      <w:tblPr/>
      <w:tcPr>
        <w:shd w:val="clear" w:color="auto" w:fill="365F91"/>
      </w:tcPr>
    </w:tblStylePr>
    <w:tblStylePr w:type="band1Horz">
      <w:tblPr/>
      <w:tcPr>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bottom w:val="single" w:sz="18" w:space="0" w:color="FFFFFF"/>
        </w:tcBorders>
        <w:shd w:val="clear" w:color="auto" w:fill="000000"/>
      </w:tcPr>
    </w:tblStylePr>
    <w:tblStylePr w:type="lastRow">
      <w:tblPr/>
      <w:tcPr>
        <w:tcBorders>
          <w:top w:val="single" w:sz="18" w:space="0" w:color="FFFFFF"/>
        </w:tcBorders>
        <w:shd w:val="clear" w:color="auto" w:fill="622423"/>
      </w:tcPr>
    </w:tblStylePr>
    <w:tblStylePr w:type="firstCol">
      <w:tblPr/>
      <w:tcPr>
        <w:tcBorders>
          <w:right w:val="single" w:sz="18" w:space="0" w:color="FFFFFF"/>
        </w:tcBorders>
        <w:shd w:val="clear" w:color="auto" w:fill="943634"/>
      </w:tcPr>
    </w:tblStylePr>
    <w:tblStylePr w:type="lastCol">
      <w:tblPr/>
      <w:tcPr>
        <w:tcBorders>
          <w:left w:val="single" w:sz="18" w:space="0" w:color="FFFFFF"/>
        </w:tcBorders>
        <w:shd w:val="clear" w:color="auto" w:fill="943634"/>
      </w:tcPr>
    </w:tblStylePr>
    <w:tblStylePr w:type="band1Vert">
      <w:tblPr/>
      <w:tcPr>
        <w:shd w:val="clear" w:color="auto" w:fill="943634"/>
      </w:tcPr>
    </w:tblStylePr>
    <w:tblStylePr w:type="band1Horz">
      <w:tblPr/>
      <w:tcPr>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bottom w:val="single" w:sz="18" w:space="0" w:color="FFFFFF"/>
        </w:tcBorders>
        <w:shd w:val="clear" w:color="auto" w:fill="000000"/>
      </w:tcPr>
    </w:tblStylePr>
    <w:tblStylePr w:type="lastRow">
      <w:tblPr/>
      <w:tcPr>
        <w:tcBorders>
          <w:top w:val="single" w:sz="18" w:space="0" w:color="FFFFFF"/>
        </w:tcBorders>
        <w:shd w:val="clear" w:color="auto" w:fill="4E6128"/>
      </w:tcPr>
    </w:tblStylePr>
    <w:tblStylePr w:type="firstCol">
      <w:tblPr/>
      <w:tcPr>
        <w:tcBorders>
          <w:right w:val="single" w:sz="18" w:space="0" w:color="FFFFFF"/>
        </w:tcBorders>
        <w:shd w:val="clear" w:color="auto" w:fill="76923C"/>
      </w:tcPr>
    </w:tblStylePr>
    <w:tblStylePr w:type="lastCol">
      <w:tblPr/>
      <w:tcPr>
        <w:tcBorders>
          <w:left w:val="single" w:sz="18" w:space="0" w:color="FFFFFF"/>
        </w:tcBorders>
        <w:shd w:val="clear" w:color="auto" w:fill="76923C"/>
      </w:tcPr>
    </w:tblStylePr>
    <w:tblStylePr w:type="band1Vert">
      <w:tblPr/>
      <w:tcPr>
        <w:shd w:val="clear" w:color="auto" w:fill="76923C"/>
      </w:tcPr>
    </w:tblStylePr>
    <w:tblStylePr w:type="band1Horz">
      <w:tblPr/>
      <w:tcPr>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bottom w:val="single" w:sz="18" w:space="0" w:color="FFFFFF"/>
        </w:tcBorders>
        <w:shd w:val="clear" w:color="auto" w:fill="000000"/>
      </w:tcPr>
    </w:tblStylePr>
    <w:tblStylePr w:type="lastRow">
      <w:tblPr/>
      <w:tcPr>
        <w:tcBorders>
          <w:top w:val="single" w:sz="18" w:space="0" w:color="FFFFFF"/>
        </w:tcBorders>
        <w:shd w:val="clear" w:color="auto" w:fill="3F3151"/>
      </w:tcPr>
    </w:tblStylePr>
    <w:tblStylePr w:type="firstCol">
      <w:tblPr/>
      <w:tcPr>
        <w:tcBorders>
          <w:right w:val="single" w:sz="18" w:space="0" w:color="FFFFFF"/>
        </w:tcBorders>
        <w:shd w:val="clear" w:color="auto" w:fill="5F497A"/>
      </w:tcPr>
    </w:tblStylePr>
    <w:tblStylePr w:type="lastCol">
      <w:tblPr/>
      <w:tcPr>
        <w:tcBorders>
          <w:left w:val="single" w:sz="18" w:space="0" w:color="FFFFFF"/>
        </w:tcBorders>
        <w:shd w:val="clear" w:color="auto" w:fill="5F497A"/>
      </w:tcPr>
    </w:tblStylePr>
    <w:tblStylePr w:type="band1Vert">
      <w:tblPr/>
      <w:tcPr>
        <w:shd w:val="clear" w:color="auto" w:fill="5F497A"/>
      </w:tcPr>
    </w:tblStylePr>
    <w:tblStylePr w:type="band1Horz">
      <w:tblPr/>
      <w:tcPr>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bottom w:val="single" w:sz="18" w:space="0" w:color="FFFFFF"/>
        </w:tcBorders>
        <w:shd w:val="clear" w:color="auto" w:fill="000000"/>
      </w:tcPr>
    </w:tblStylePr>
    <w:tblStylePr w:type="lastRow">
      <w:tblPr/>
      <w:tcPr>
        <w:tcBorders>
          <w:top w:val="single" w:sz="18" w:space="0" w:color="FFFFFF"/>
        </w:tcBorders>
        <w:shd w:val="clear" w:color="auto" w:fill="205867"/>
      </w:tcPr>
    </w:tblStylePr>
    <w:tblStylePr w:type="firstCol">
      <w:tblPr/>
      <w:tcPr>
        <w:tcBorders>
          <w:right w:val="single" w:sz="18" w:space="0" w:color="FFFFFF"/>
        </w:tcBorders>
        <w:shd w:val="clear" w:color="auto" w:fill="31849B"/>
      </w:tcPr>
    </w:tblStylePr>
    <w:tblStylePr w:type="lastCol">
      <w:tblPr/>
      <w:tcPr>
        <w:tcBorders>
          <w:left w:val="single" w:sz="18" w:space="0" w:color="FFFFFF"/>
        </w:tcBorders>
        <w:shd w:val="clear" w:color="auto" w:fill="31849B"/>
      </w:tcPr>
    </w:tblStylePr>
    <w:tblStylePr w:type="band1Vert">
      <w:tblPr/>
      <w:tcPr>
        <w:shd w:val="clear" w:color="auto" w:fill="31849B"/>
      </w:tcPr>
    </w:tblStylePr>
    <w:tblStylePr w:type="band1Horz">
      <w:tblPr/>
      <w:tcPr>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bottom w:val="single" w:sz="18" w:space="0" w:color="FFFFFF"/>
        </w:tcBorders>
        <w:shd w:val="clear" w:color="auto" w:fill="000000"/>
      </w:tcPr>
    </w:tblStylePr>
    <w:tblStylePr w:type="lastRow">
      <w:tblPr/>
      <w:tcPr>
        <w:tcBorders>
          <w:top w:val="single" w:sz="18" w:space="0" w:color="FFFFFF"/>
        </w:tcBorders>
        <w:shd w:val="clear" w:color="auto" w:fill="974706"/>
      </w:tcPr>
    </w:tblStylePr>
    <w:tblStylePr w:type="firstCol">
      <w:tblPr/>
      <w:tcPr>
        <w:tcBorders>
          <w:right w:val="single" w:sz="18" w:space="0" w:color="FFFFFF"/>
        </w:tcBorders>
        <w:shd w:val="clear" w:color="auto" w:fill="E36C0A"/>
      </w:tcPr>
    </w:tblStylePr>
    <w:tblStylePr w:type="lastCol">
      <w:tblPr/>
      <w:tcPr>
        <w:tcBorders>
          <w:left w:val="single" w:sz="18" w:space="0" w:color="FFFFFF"/>
        </w:tcBorders>
        <w:shd w:val="clear" w:color="auto" w:fill="E36C0A"/>
      </w:tcPr>
    </w:tblStylePr>
    <w:tblStylePr w:type="band1Vert">
      <w:tblPr/>
      <w:tcPr>
        <w:shd w:val="clear" w:color="auto" w:fill="E36C0A"/>
      </w:tcPr>
    </w:tblStylePr>
    <w:tblStylePr w:type="band1Horz">
      <w:tblPr/>
      <w:tcPr>
        <w:shd w:val="clear" w:color="auto" w:fill="E36C0A"/>
      </w:tcPr>
    </w:tblStylePr>
  </w:style>
  <w:style w:type="paragraph" w:styleId="Date">
    <w:name w:val="Date"/>
    <w:basedOn w:val="Normal"/>
    <w:next w:val="Normal"/>
    <w:link w:val="DateChar"/>
    <w:rPr>
      <w:lang w:val="x-none"/>
    </w:rPr>
  </w:style>
  <w:style w:type="character" w:customStyle="1" w:styleId="DateChar">
    <w:name w:val="Date Char"/>
    <w:link w:val="Date"/>
    <w:rPr>
      <w:rFonts w:eastAsia="SimSun"/>
      <w:sz w:val="22"/>
      <w:szCs w:val="24"/>
      <w:lang w:eastAsia="zh-CN"/>
    </w:rPr>
  </w:style>
  <w:style w:type="paragraph" w:styleId="DocumentMap">
    <w:name w:val="Document Map"/>
    <w:basedOn w:val="Normal"/>
    <w:link w:val="DocumentMapChar"/>
    <w:rPr>
      <w:rFonts w:ascii="Tahoma" w:hAnsi="Tahoma"/>
      <w:sz w:val="16"/>
      <w:szCs w:val="16"/>
      <w:lang w:val="x-none"/>
    </w:rPr>
  </w:style>
  <w:style w:type="character" w:customStyle="1" w:styleId="DocumentMapChar">
    <w:name w:val="Document Map Char"/>
    <w:link w:val="DocumentMap"/>
    <w:rPr>
      <w:rFonts w:ascii="Tahoma" w:eastAsia="SimSun" w:hAnsi="Tahoma" w:cs="Tahoma"/>
      <w:sz w:val="16"/>
      <w:szCs w:val="16"/>
      <w:lang w:eastAsia="zh-CN"/>
    </w:rPr>
  </w:style>
  <w:style w:type="paragraph" w:styleId="E-mailSignature">
    <w:name w:val="E-mail Signature"/>
    <w:basedOn w:val="Normal"/>
    <w:link w:val="E-mailSignatureChar"/>
    <w:rPr>
      <w:lang w:val="x-none"/>
    </w:rPr>
  </w:style>
  <w:style w:type="character" w:customStyle="1" w:styleId="E-mailSignatureChar">
    <w:name w:val="E-mail Signature Char"/>
    <w:link w:val="E-mailSignature"/>
    <w:rPr>
      <w:rFonts w:eastAsia="SimSun"/>
      <w:sz w:val="22"/>
      <w:szCs w:val="24"/>
      <w:lang w:eastAsia="zh-CN"/>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Cambria" w:eastAsia="Times New Roman" w:hAnsi="Cambria"/>
      <w:sz w:val="24"/>
    </w:rPr>
  </w:style>
  <w:style w:type="paragraph" w:styleId="EnvelopeReturn">
    <w:name w:val="envelope return"/>
    <w:basedOn w:val="Normal"/>
    <w:rPr>
      <w:rFonts w:ascii="Cambria" w:eastAsia="Times New Roman" w:hAnsi="Cambria"/>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link w:val="HTMLAddressChar"/>
    <w:rPr>
      <w:i/>
      <w:iCs/>
      <w:lang w:val="x-none"/>
    </w:rPr>
  </w:style>
  <w:style w:type="character" w:customStyle="1" w:styleId="HTMLAddressChar">
    <w:name w:val="HTML Address Char"/>
    <w:link w:val="HTMLAddress"/>
    <w:rPr>
      <w:rFonts w:eastAsia="SimSun"/>
      <w:i/>
      <w:iCs/>
      <w:sz w:val="22"/>
      <w:szCs w:val="24"/>
      <w:lang w:eastAsia="zh-CN"/>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sz w:val="20"/>
      <w:szCs w:val="20"/>
      <w:lang w:val="x-none"/>
    </w:rPr>
  </w:style>
  <w:style w:type="character" w:customStyle="1" w:styleId="HTMLPreformattedChar">
    <w:name w:val="HTML Preformatted Char"/>
    <w:link w:val="HTMLPreformatted"/>
    <w:rPr>
      <w:rFonts w:ascii="Courier New" w:eastAsia="SimSun" w:hAnsi="Courier New" w:cs="Courier New"/>
      <w:lang w:eastAsia="zh-CN"/>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eastAsia="Times New Roman"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link w:val="IntenseQuote"/>
    <w:uiPriority w:val="30"/>
    <w:rPr>
      <w:rFonts w:eastAsia="SimSun"/>
      <w:b/>
      <w:bCs/>
      <w:i/>
      <w:iCs/>
      <w:color w:val="4F81BD"/>
      <w:sz w:val="22"/>
      <w:szCs w:val="24"/>
      <w:lang w:eastAsia="zh-CN"/>
    </w:rPr>
  </w:style>
  <w:style w:type="character" w:styleId="IntenseReference">
    <w:name w:val="Intense Reference"/>
    <w:uiPriority w:val="32"/>
    <w:qFormat/>
    <w:rPr>
      <w:b/>
      <w:bCs/>
      <w:smallCaps/>
      <w:color w:val="C0504D"/>
      <w:spacing w:val="5"/>
      <w:u w:val="single"/>
    </w:rPr>
  </w:style>
  <w:style w:type="table" w:styleId="ColorfulShading">
    <w:name w:val="Colorful Shading"/>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V w:val="single" w:sz="8" w:space="0" w:color="C050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V w:val="single" w:sz="8" w:space="0" w:color="9BBB59"/>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V w:val="single" w:sz="8" w:space="0" w:color="8064A2"/>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V w:val="single" w:sz="8" w:space="0" w:color="4BACC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V w:val="single" w:sz="8" w:space="0" w:color="F7964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bottom w:val="single" w:sz="8" w:space="0" w:color="000000"/>
        </w:tcBorders>
      </w:tcPr>
    </w:tblStylePr>
    <w:tblStylePr w:type="lastRow">
      <w:pPr>
        <w:spacing w:before="0" w:after="0" w:line="240" w:lineRule="auto"/>
      </w:pPr>
      <w:rPr>
        <w:b/>
        <w:bCs/>
      </w:rPr>
      <w:tblPr/>
      <w:tcPr>
        <w:tcBorders>
          <w:top w:val="single" w:sz="8" w:space="0" w:color="000000"/>
          <w:bottom w:val="single" w:sz="8" w:space="0" w:color="000000"/>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table" w:customStyle="1" w:styleId="IntenseQuote0">
    <w:name w:val="Intense Quote_0"/>
    <w:basedOn w:val="TableNormal"/>
    <w:uiPriority w:val="60"/>
    <w:qFormat/>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bottom w:val="single" w:sz="8" w:space="0" w:color="4F81BD"/>
        </w:tcBorders>
      </w:tcPr>
    </w:tblStylePr>
    <w:tblStylePr w:type="lastRow">
      <w:pPr>
        <w:spacing w:before="0" w:after="0" w:line="240" w:lineRule="auto"/>
      </w:pPr>
      <w:rPr>
        <w:b/>
        <w:bCs/>
      </w:rPr>
      <w:tblPr/>
      <w:tcPr>
        <w:tcBorders>
          <w:top w:val="single" w:sz="8" w:space="0" w:color="4F81BD"/>
          <w:bottom w:val="single" w:sz="8" w:space="0" w:color="4F81BD"/>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styleId="LightShading-Accent2">
    <w:name w:val="Light Shading Accent 2"/>
    <w:basedOn w:val="TableNormal"/>
    <w:uiPriority w:val="60"/>
    <w:qFormat/>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bottom w:val="single" w:sz="8" w:space="0" w:color="C0504D"/>
        </w:tcBorders>
      </w:tcPr>
    </w:tblStylePr>
    <w:tblStylePr w:type="lastRow">
      <w:pPr>
        <w:spacing w:before="0" w:after="0" w:line="240" w:lineRule="auto"/>
      </w:pPr>
      <w:rPr>
        <w:b/>
        <w:bCs/>
      </w:rPr>
      <w:tblPr/>
      <w:tcPr>
        <w:tcBorders>
          <w:top w:val="single" w:sz="8" w:space="0" w:color="C0504D"/>
          <w:bottom w:val="single" w:sz="8" w:space="0" w:color="C0504D"/>
        </w:tcBorders>
      </w:tcPr>
    </w:tblStylePr>
    <w:tblStylePr w:type="firstCol">
      <w:rPr>
        <w:b/>
        <w:bCs/>
      </w:rPr>
    </w:tblStylePr>
    <w:tblStylePr w:type="lastCol">
      <w:rPr>
        <w:b/>
        <w:bCs/>
      </w:rPr>
    </w:tblStylePr>
    <w:tblStylePr w:type="band1Vert">
      <w:tblPr/>
      <w:tcPr>
        <w:shd w:val="clear" w:color="auto" w:fill="EFD3D2"/>
      </w:tcPr>
    </w:tblStylePr>
    <w:tblStylePr w:type="band1Horz">
      <w:tblPr/>
      <w:tcPr>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bottom w:val="single" w:sz="8" w:space="0" w:color="9BBB59"/>
        </w:tcBorders>
      </w:tcPr>
    </w:tblStylePr>
    <w:tblStylePr w:type="lastRow">
      <w:pPr>
        <w:spacing w:before="0" w:after="0" w:line="240" w:lineRule="auto"/>
      </w:pPr>
      <w:rPr>
        <w:b/>
        <w:bCs/>
      </w:rPr>
      <w:tblPr/>
      <w:tcPr>
        <w:tcBorders>
          <w:top w:val="single" w:sz="8" w:space="0" w:color="9BBB59"/>
          <w:bottom w:val="single" w:sz="8" w:space="0" w:color="9BBB59"/>
        </w:tcBorders>
      </w:tcPr>
    </w:tblStylePr>
    <w:tblStylePr w:type="firstCol">
      <w:rPr>
        <w:b/>
        <w:bCs/>
      </w:rPr>
    </w:tblStylePr>
    <w:tblStylePr w:type="lastCol">
      <w:rPr>
        <w:b/>
        <w:bCs/>
      </w:rPr>
    </w:tblStylePr>
    <w:tblStylePr w:type="band1Vert">
      <w:tblPr/>
      <w:tcPr>
        <w:shd w:val="clear" w:color="auto" w:fill="E6EED5"/>
      </w:tcPr>
    </w:tblStylePr>
    <w:tblStylePr w:type="band1Horz">
      <w:tblPr/>
      <w:tcPr>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bottom w:val="single" w:sz="8" w:space="0" w:color="8064A2"/>
        </w:tcBorders>
      </w:tcPr>
    </w:tblStylePr>
    <w:tblStylePr w:type="lastRow">
      <w:pPr>
        <w:spacing w:before="0" w:after="0" w:line="240" w:lineRule="auto"/>
      </w:pPr>
      <w:rPr>
        <w:b/>
        <w:bCs/>
      </w:rPr>
      <w:tblPr/>
      <w:tcPr>
        <w:tcBorders>
          <w:top w:val="single" w:sz="8" w:space="0" w:color="8064A2"/>
          <w:bottom w:val="single" w:sz="8" w:space="0" w:color="8064A2"/>
        </w:tcBorders>
      </w:tcPr>
    </w:tblStylePr>
    <w:tblStylePr w:type="firstCol">
      <w:rPr>
        <w:b/>
        <w:bCs/>
      </w:rPr>
    </w:tblStylePr>
    <w:tblStylePr w:type="lastCol">
      <w:rPr>
        <w:b/>
        <w:bCs/>
      </w:rPr>
    </w:tblStylePr>
    <w:tblStylePr w:type="band1Vert">
      <w:tblPr/>
      <w:tcPr>
        <w:shd w:val="clear" w:color="auto" w:fill="DFD8E8"/>
      </w:tcPr>
    </w:tblStylePr>
    <w:tblStylePr w:type="band1Horz">
      <w:tblPr/>
      <w:tcPr>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bottom w:val="single" w:sz="8" w:space="0" w:color="4BACC6"/>
        </w:tcBorders>
      </w:tcPr>
    </w:tblStylePr>
    <w:tblStylePr w:type="lastRow">
      <w:pPr>
        <w:spacing w:before="0" w:after="0" w:line="240" w:lineRule="auto"/>
      </w:pPr>
      <w:rPr>
        <w:b/>
        <w:bCs/>
      </w:rPr>
      <w:tblPr/>
      <w:tcPr>
        <w:tcBorders>
          <w:top w:val="single" w:sz="8" w:space="0" w:color="4BACC6"/>
          <w:bottom w:val="single" w:sz="8" w:space="0" w:color="4BACC6"/>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bottom w:val="single" w:sz="8" w:space="0" w:color="F79646"/>
        </w:tcBorders>
      </w:tcPr>
    </w:tblStylePr>
    <w:tblStylePr w:type="lastRow">
      <w:pPr>
        <w:spacing w:before="0" w:after="0" w:line="240" w:lineRule="auto"/>
      </w:pPr>
      <w:rPr>
        <w:b/>
        <w:bCs/>
      </w:rPr>
      <w:tblPr/>
      <w:tcPr>
        <w:tcBorders>
          <w:top w:val="single" w:sz="8" w:space="0" w:color="F79646"/>
          <w:bottom w:val="single" w:sz="8" w:space="0" w:color="F79646"/>
        </w:tcBorders>
      </w:tcPr>
    </w:tblStylePr>
    <w:tblStylePr w:type="firstCol">
      <w:rPr>
        <w:b/>
        <w:bCs/>
      </w:rPr>
    </w:tblStylePr>
    <w:tblStylePr w:type="lastCol">
      <w:rPr>
        <w:b/>
        <w:bCs/>
      </w:rPr>
    </w:tblStylePr>
    <w:tblStylePr w:type="band1Vert">
      <w:tblPr/>
      <w:tcPr>
        <w:shd w:val="clear" w:color="auto" w:fill="FDE4D0"/>
      </w:tcPr>
    </w:tblStylePr>
    <w:tblStylePr w:type="band1Horz">
      <w:tblPr/>
      <w:tcPr>
        <w:shd w:val="clear" w:color="auto" w:fill="FDE4D0"/>
      </w:tcPr>
    </w:tblStylePr>
  </w:style>
  <w:style w:type="character" w:styleId="LineNumber">
    <w:name w:val="line number"/>
    <w:basedOn w:val="DefaultParagraphFont"/>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8"/>
      </w:numPr>
      <w:contextualSpacing/>
    </w:pPr>
  </w:style>
  <w:style w:type="paragraph" w:styleId="ListNumber2">
    <w:name w:val="List Number 2"/>
    <w:basedOn w:val="Normal"/>
    <w:pPr>
      <w:numPr>
        <w:numId w:val="9"/>
      </w:numPr>
      <w:contextualSpacing/>
    </w:pPr>
  </w:style>
  <w:style w:type="paragraph" w:styleId="ListNumber3">
    <w:name w:val="List Number 3"/>
    <w:basedOn w:val="Normal"/>
    <w:pPr>
      <w:numPr>
        <w:numId w:val="10"/>
      </w:numPr>
      <w:contextualSpacing/>
    </w:pPr>
  </w:style>
  <w:style w:type="paragraph" w:styleId="ListNumber4">
    <w:name w:val="List Number 4"/>
    <w:basedOn w:val="Normal"/>
    <w:pPr>
      <w:numPr>
        <w:numId w:val="11"/>
      </w:numPr>
      <w:contextualSpacing/>
    </w:pPr>
  </w:style>
  <w:style w:type="paragraph" w:styleId="ListNumber5">
    <w:name w:val="List Number 5"/>
    <w:basedOn w:val="Normal"/>
    <w:pPr>
      <w:numPr>
        <w:numId w:val="12"/>
      </w:numPr>
      <w:contextualSpacing/>
    </w:pPr>
  </w:style>
  <w:style w:type="paragraph" w:customStyle="1" w:styleId="ListParagraph0">
    <w:name w:val="List Paragraph_0"/>
    <w:basedOn w:val="Normal"/>
    <w:uiPriority w:val="34"/>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val="en-GB" w:eastAsia="zh-CN"/>
    </w:rPr>
  </w:style>
  <w:style w:type="character" w:customStyle="1" w:styleId="MacroTextChar">
    <w:name w:val="Macro Text Char"/>
    <w:link w:val="MacroText"/>
    <w:rPr>
      <w:rFonts w:ascii="Courier New" w:eastAsia="SimSun" w:hAnsi="Courier New" w:cs="Courier New"/>
      <w:lang w:eastAsia="zh-CN" w:bidi="ar-SA"/>
    </w:rPr>
  </w:style>
  <w:style w:type="table" w:styleId="LightGrid-Accent1">
    <w:name w:val="Light Grid Accent 1"/>
    <w:basedOn w:val="Table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0">
    <w:name w:val="Medium Grid 1 - Accent 1_0"/>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Shading1-Accent1">
    <w:name w:val="Medium Shading 1 Accent 1"/>
    <w:basedOn w:val="TableNorma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Shading2-Accent1">
    <w:name w:val="Medium Shading 2 Accent 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tcBorders>
        <w:shd w:val="clear" w:color="auto" w:fill="000000"/>
      </w:tcPr>
    </w:tblStylePr>
    <w:tblStylePr w:type="lastCol">
      <w:rPr>
        <w:b/>
        <w:bCs/>
        <w:i w:val="0"/>
        <w:iCs w:val="0"/>
        <w:color w:val="FFFFFF"/>
      </w:rPr>
      <w:tblPr/>
      <w:tcPr>
        <w:tcBorders>
          <w:left w:val="single" w:sz="24" w:space="0" w:color="FFFFFF"/>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tcBorders>
        <w:shd w:val="clear" w:color="auto" w:fill="4F81BD"/>
      </w:tcPr>
    </w:tblStylePr>
    <w:tblStylePr w:type="lastCol">
      <w:rPr>
        <w:b/>
        <w:bCs/>
        <w:i w:val="0"/>
        <w:iCs w:val="0"/>
        <w:color w:val="FFFFFF"/>
      </w:rPr>
      <w:tblPr/>
      <w:tcPr>
        <w:tcBorders>
          <w:left w:val="single" w:sz="24" w:space="0" w:color="FFFFFF"/>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tcBorders>
        <w:shd w:val="clear" w:color="auto" w:fill="C0504D"/>
      </w:tcPr>
    </w:tblStylePr>
    <w:tblStylePr w:type="lastCol">
      <w:rPr>
        <w:b/>
        <w:bCs/>
        <w:i w:val="0"/>
        <w:iCs w:val="0"/>
        <w:color w:val="FFFFFF"/>
      </w:rPr>
      <w:tblPr/>
      <w:tcPr>
        <w:tcBorders>
          <w:left w:val="single" w:sz="24" w:space="0" w:color="FFFFFF"/>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tcBorders>
        <w:shd w:val="clear" w:color="auto" w:fill="9BBB59"/>
      </w:tcPr>
    </w:tblStylePr>
    <w:tblStylePr w:type="lastCol">
      <w:rPr>
        <w:b/>
        <w:bCs/>
        <w:i w:val="0"/>
        <w:iCs w:val="0"/>
        <w:color w:val="FFFFFF"/>
      </w:rPr>
      <w:tblPr/>
      <w:tcPr>
        <w:tcBorders>
          <w:left w:val="single" w:sz="24" w:space="0" w:color="FFFFFF"/>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tcBorders>
        <w:shd w:val="clear" w:color="auto" w:fill="8064A2"/>
      </w:tcPr>
    </w:tblStylePr>
    <w:tblStylePr w:type="lastCol">
      <w:rPr>
        <w:b/>
        <w:bCs/>
        <w:i w:val="0"/>
        <w:iCs w:val="0"/>
        <w:color w:val="FFFFFF"/>
      </w:rPr>
      <w:tblPr/>
      <w:tcPr>
        <w:tcBorders>
          <w:left w:val="single" w:sz="24" w:space="0" w:color="FFFFFF"/>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tcBorders>
        <w:shd w:val="clear" w:color="auto" w:fill="4BACC6"/>
      </w:tcPr>
    </w:tblStylePr>
    <w:tblStylePr w:type="lastCol">
      <w:rPr>
        <w:b/>
        <w:bCs/>
        <w:i w:val="0"/>
        <w:iCs w:val="0"/>
        <w:color w:val="FFFFFF"/>
      </w:rPr>
      <w:tblPr/>
      <w:tcPr>
        <w:tcBorders>
          <w:left w:val="single" w:sz="24" w:space="0" w:color="FFFFFF"/>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tcBorders>
        <w:shd w:val="clear" w:color="auto" w:fill="F79646"/>
      </w:tcPr>
    </w:tblStylePr>
    <w:tblStylePr w:type="lastCol">
      <w:rPr>
        <w:b/>
        <w:bCs/>
        <w:i w:val="0"/>
        <w:iCs w:val="0"/>
        <w:color w:val="FFFFFF"/>
      </w:rPr>
      <w:tblPr/>
      <w:tcPr>
        <w:tcBorders>
          <w:left w:val="single" w:sz="24" w:space="0" w:color="FFFFFF"/>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Shading-Accent1">
    <w:name w:val="Light Shading Accent 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DarkList-Accent10">
    <w:name w:val="Dark List - Accent 1_0"/>
    <w:basedOn w:val="TableNormal"/>
    <w:uiPriority w:val="65"/>
    <w:rPr>
      <w:color w:val="000000"/>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Borders>
        <w:top w:val="single" w:sz="8" w:space="0" w:color="8064A2"/>
        <w:bottom w:val="single" w:sz="8" w:space="0" w:color="8064A2"/>
      </w:tblBorders>
    </w:tblPr>
    <w:tblStylePr w:type="firstRow">
      <w:rPr>
        <w:rFonts w:ascii="Times New Roman" w:eastAsia="Times New Roman" w:hAnsi="Times New Roman" w:cs="Times New Roman"/>
      </w:rPr>
      <w:tblPr/>
      <w:tcPr>
        <w:tcBorders>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ghtList-Accent1">
    <w:name w:val="Light List Accent 1"/>
    <w:basedOn w:val="TableNorma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bottom w:val="single" w:sz="24" w:space="0" w:color="000000"/>
        </w:tcBorders>
        <w:shd w:val="clear" w:color="auto" w:fill="FFFFFF"/>
      </w:tcPr>
    </w:tblStylePr>
    <w:tblStylePr w:type="lastRow">
      <w:tblPr/>
      <w:tcPr>
        <w:tcBorders>
          <w:top w:val="single" w:sz="8" w:space="0" w:color="000000"/>
        </w:tcBorders>
        <w:shd w:val="clear" w:color="auto" w:fill="FFFFFF"/>
      </w:tcPr>
    </w:tblStylePr>
    <w:tblStylePr w:type="firstCol">
      <w:tblPr/>
      <w:tcPr>
        <w:tcBorders>
          <w:right w:val="single" w:sz="8" w:space="0" w:color="000000"/>
        </w:tcBorders>
        <w:shd w:val="clear" w:color="auto" w:fill="FFFFFF"/>
      </w:tcPr>
    </w:tblStylePr>
    <w:tblStylePr w:type="lastCol">
      <w:tblPr/>
      <w:tcPr>
        <w:tcBorders>
          <w:left w:val="single" w:sz="8" w:space="0" w:color="000000"/>
        </w:tcBorders>
        <w:shd w:val="clear" w:color="auto" w:fill="FFFFFF"/>
      </w:tcPr>
    </w:tblStylePr>
    <w:tblStylePr w:type="band1Vert">
      <w:tblPr/>
      <w:tcPr>
        <w:shd w:val="clear" w:color="auto" w:fill="C0C0C0"/>
      </w:tcPr>
    </w:tblStylePr>
    <w:tblStylePr w:type="band1Horz">
      <w:tblPr/>
      <w:tcPr>
        <w:shd w:val="clear" w:color="auto" w:fill="C0C0C0"/>
      </w:tcPr>
    </w:tblStylePr>
    <w:tblStylePr w:type="nwCell">
      <w:tblPr/>
      <w:tcPr>
        <w:shd w:val="clear" w:color="auto" w:fill="FFFFFF"/>
      </w:tcPr>
    </w:tblStylePr>
  </w:style>
  <w:style w:type="table" w:customStyle="1" w:styleId="MediumList2-Accent10">
    <w:name w:val="Medium List 2 - Accent 1_0"/>
    <w:basedOn w:val="TableNorma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bottom w:val="single" w:sz="24" w:space="0" w:color="4F81BD"/>
        </w:tcBorders>
        <w:shd w:val="clear" w:color="auto" w:fill="FFFFFF"/>
      </w:tcPr>
    </w:tblStylePr>
    <w:tblStylePr w:type="lastRow">
      <w:tblPr/>
      <w:tcPr>
        <w:tcBorders>
          <w:top w:val="single" w:sz="8" w:space="0" w:color="4F81BD"/>
        </w:tcBorders>
        <w:shd w:val="clear" w:color="auto" w:fill="FFFFFF"/>
      </w:tcPr>
    </w:tblStylePr>
    <w:tblStylePr w:type="firstCol">
      <w:tblPr/>
      <w:tcPr>
        <w:tcBorders>
          <w:right w:val="single" w:sz="8" w:space="0" w:color="4F81BD"/>
        </w:tcBorders>
        <w:shd w:val="clear" w:color="auto" w:fill="FFFFFF"/>
      </w:tcPr>
    </w:tblStylePr>
    <w:tblStylePr w:type="lastCol">
      <w:tblPr/>
      <w:tcPr>
        <w:tcBorders>
          <w:left w:val="single" w:sz="8" w:space="0" w:color="4F81BD"/>
        </w:tcBorders>
        <w:shd w:val="clear" w:color="auto" w:fill="FFFFFF"/>
      </w:tcPr>
    </w:tblStylePr>
    <w:tblStylePr w:type="band1Vert">
      <w:tblPr/>
      <w:tcPr>
        <w:shd w:val="clear" w:color="auto" w:fill="D3DFEE"/>
      </w:tcPr>
    </w:tblStylePr>
    <w:tblStylePr w:type="band1Horz">
      <w:tblPr/>
      <w:tcPr>
        <w:shd w:val="clear" w:color="auto" w:fill="D3DFEE"/>
      </w:tcPr>
    </w:tblStylePr>
    <w:tblStylePr w:type="nwCell">
      <w:tblPr/>
      <w:tcPr>
        <w:shd w:val="clear" w:color="auto" w:fill="FFFFFF"/>
      </w:tcPr>
    </w:tblStylePr>
  </w:style>
  <w:style w:type="table" w:styleId="MediumList2-Accent2">
    <w:name w:val="Medium List 2 Accent 2"/>
    <w:basedOn w:val="TableNorma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bottom w:val="single" w:sz="24" w:space="0" w:color="C0504D"/>
        </w:tcBorders>
        <w:shd w:val="clear" w:color="auto" w:fill="FFFFFF"/>
      </w:tcPr>
    </w:tblStylePr>
    <w:tblStylePr w:type="lastRow">
      <w:tblPr/>
      <w:tcPr>
        <w:tcBorders>
          <w:top w:val="single" w:sz="8" w:space="0" w:color="C0504D"/>
        </w:tcBorders>
        <w:shd w:val="clear" w:color="auto" w:fill="FFFFFF"/>
      </w:tcPr>
    </w:tblStylePr>
    <w:tblStylePr w:type="firstCol">
      <w:tblPr/>
      <w:tcPr>
        <w:tcBorders>
          <w:right w:val="single" w:sz="8" w:space="0" w:color="C0504D"/>
        </w:tcBorders>
        <w:shd w:val="clear" w:color="auto" w:fill="FFFFFF"/>
      </w:tcPr>
    </w:tblStylePr>
    <w:tblStylePr w:type="lastCol">
      <w:tblPr/>
      <w:tcPr>
        <w:tcBorders>
          <w:left w:val="single" w:sz="8" w:space="0" w:color="C0504D"/>
        </w:tcBorders>
        <w:shd w:val="clear" w:color="auto" w:fill="FFFFFF"/>
      </w:tcPr>
    </w:tblStylePr>
    <w:tblStylePr w:type="band1Vert">
      <w:tblPr/>
      <w:tcPr>
        <w:shd w:val="clear" w:color="auto" w:fill="EFD3D2"/>
      </w:tcPr>
    </w:tblStylePr>
    <w:tblStylePr w:type="band1Horz">
      <w:tblPr/>
      <w:tcPr>
        <w:shd w:val="clear" w:color="auto" w:fill="EFD3D2"/>
      </w:tcPr>
    </w:tblStylePr>
    <w:tblStylePr w:type="nwCell">
      <w:tblPr/>
      <w:tcPr>
        <w:shd w:val="clear" w:color="auto" w:fill="FFFFFF"/>
      </w:tcPr>
    </w:tblStylePr>
  </w:style>
  <w:style w:type="table" w:styleId="MediumList2-Accent3">
    <w:name w:val="Medium List 2 Accent 3"/>
    <w:basedOn w:val="TableNorma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bottom w:val="single" w:sz="24" w:space="0" w:color="9BBB59"/>
        </w:tcBorders>
        <w:shd w:val="clear" w:color="auto" w:fill="FFFFFF"/>
      </w:tcPr>
    </w:tblStylePr>
    <w:tblStylePr w:type="lastRow">
      <w:tblPr/>
      <w:tcPr>
        <w:tcBorders>
          <w:top w:val="single" w:sz="8" w:space="0" w:color="9BBB59"/>
        </w:tcBorders>
        <w:shd w:val="clear" w:color="auto" w:fill="FFFFFF"/>
      </w:tcPr>
    </w:tblStylePr>
    <w:tblStylePr w:type="firstCol">
      <w:tblPr/>
      <w:tcPr>
        <w:tcBorders>
          <w:right w:val="single" w:sz="8" w:space="0" w:color="9BBB59"/>
        </w:tcBorders>
        <w:shd w:val="clear" w:color="auto" w:fill="FFFFFF"/>
      </w:tcPr>
    </w:tblStylePr>
    <w:tblStylePr w:type="lastCol">
      <w:tblPr/>
      <w:tcPr>
        <w:tcBorders>
          <w:left w:val="single" w:sz="8" w:space="0" w:color="9BBB59"/>
        </w:tcBorders>
        <w:shd w:val="clear" w:color="auto" w:fill="FFFFFF"/>
      </w:tcPr>
    </w:tblStylePr>
    <w:tblStylePr w:type="band1Vert">
      <w:tblPr/>
      <w:tcPr>
        <w:shd w:val="clear" w:color="auto" w:fill="E6EED5"/>
      </w:tcPr>
    </w:tblStylePr>
    <w:tblStylePr w:type="band1Horz">
      <w:tblPr/>
      <w:tcPr>
        <w:shd w:val="clear" w:color="auto" w:fill="E6EED5"/>
      </w:tcPr>
    </w:tblStylePr>
    <w:tblStylePr w:type="nwCell">
      <w:tblPr/>
      <w:tcPr>
        <w:shd w:val="clear" w:color="auto" w:fill="FFFFFF"/>
      </w:tcPr>
    </w:tblStylePr>
  </w:style>
  <w:style w:type="table" w:styleId="MediumList2-Accent4">
    <w:name w:val="Medium List 2 Accent 4"/>
    <w:basedOn w:val="TableNorma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bottom w:val="single" w:sz="24" w:space="0" w:color="8064A2"/>
        </w:tcBorders>
        <w:shd w:val="clear" w:color="auto" w:fill="FFFFFF"/>
      </w:tcPr>
    </w:tblStylePr>
    <w:tblStylePr w:type="lastRow">
      <w:tblPr/>
      <w:tcPr>
        <w:tcBorders>
          <w:top w:val="single" w:sz="8" w:space="0" w:color="8064A2"/>
        </w:tcBorders>
        <w:shd w:val="clear" w:color="auto" w:fill="FFFFFF"/>
      </w:tcPr>
    </w:tblStylePr>
    <w:tblStylePr w:type="firstCol">
      <w:tblPr/>
      <w:tcPr>
        <w:tcBorders>
          <w:right w:val="single" w:sz="8" w:space="0" w:color="8064A2"/>
        </w:tcBorders>
        <w:shd w:val="clear" w:color="auto" w:fill="FFFFFF"/>
      </w:tcPr>
    </w:tblStylePr>
    <w:tblStylePr w:type="lastCol">
      <w:tblPr/>
      <w:tcPr>
        <w:tcBorders>
          <w:left w:val="single" w:sz="8" w:space="0" w:color="8064A2"/>
        </w:tcBorders>
        <w:shd w:val="clear" w:color="auto" w:fill="FFFFFF"/>
      </w:tcPr>
    </w:tblStylePr>
    <w:tblStylePr w:type="band1Vert">
      <w:tblPr/>
      <w:tcPr>
        <w:shd w:val="clear" w:color="auto" w:fill="DFD8E8"/>
      </w:tcPr>
    </w:tblStylePr>
    <w:tblStylePr w:type="band1Horz">
      <w:tblPr/>
      <w:tcPr>
        <w:shd w:val="clear" w:color="auto" w:fill="DFD8E8"/>
      </w:tcPr>
    </w:tblStylePr>
    <w:tblStylePr w:type="nwCell">
      <w:tblPr/>
      <w:tcPr>
        <w:shd w:val="clear" w:color="auto" w:fill="FFFFFF"/>
      </w:tcPr>
    </w:tblStylePr>
  </w:style>
  <w:style w:type="table" w:styleId="MediumList2-Accent5">
    <w:name w:val="Medium List 2 Accent 5"/>
    <w:basedOn w:val="TableNorma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bottom w:val="single" w:sz="24" w:space="0" w:color="4BACC6"/>
        </w:tcBorders>
        <w:shd w:val="clear" w:color="auto" w:fill="FFFFFF"/>
      </w:tcPr>
    </w:tblStylePr>
    <w:tblStylePr w:type="lastRow">
      <w:tblPr/>
      <w:tcPr>
        <w:tcBorders>
          <w:top w:val="single" w:sz="8" w:space="0" w:color="4BACC6"/>
        </w:tcBorders>
        <w:shd w:val="clear" w:color="auto" w:fill="FFFFFF"/>
      </w:tcPr>
    </w:tblStylePr>
    <w:tblStylePr w:type="firstCol">
      <w:tblPr/>
      <w:tcPr>
        <w:tcBorders>
          <w:right w:val="single" w:sz="8" w:space="0" w:color="4BACC6"/>
        </w:tcBorders>
        <w:shd w:val="clear" w:color="auto" w:fill="FFFFFF"/>
      </w:tcPr>
    </w:tblStylePr>
    <w:tblStylePr w:type="lastCol">
      <w:tblPr/>
      <w:tcPr>
        <w:tcBorders>
          <w:left w:val="single" w:sz="8" w:space="0" w:color="4BACC6"/>
        </w:tcBorders>
        <w:shd w:val="clear" w:color="auto" w:fill="FFFFFF"/>
      </w:tcPr>
    </w:tblStylePr>
    <w:tblStylePr w:type="band1Vert">
      <w:tblPr/>
      <w:tcPr>
        <w:shd w:val="clear" w:color="auto" w:fill="D2EAF1"/>
      </w:tcPr>
    </w:tblStylePr>
    <w:tblStylePr w:type="band1Horz">
      <w:tblPr/>
      <w:tcPr>
        <w:shd w:val="clear" w:color="auto" w:fill="D2EAF1"/>
      </w:tcPr>
    </w:tblStylePr>
    <w:tblStylePr w:type="nwCell">
      <w:tblPr/>
      <w:tcPr>
        <w:shd w:val="clear" w:color="auto" w:fill="FFFFFF"/>
      </w:tcPr>
    </w:tblStylePr>
  </w:style>
  <w:style w:type="table" w:styleId="MediumList2-Accent6">
    <w:name w:val="Medium List 2 Accent 6"/>
    <w:basedOn w:val="TableNormal"/>
    <w:uiPriority w:val="6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bottom w:val="single" w:sz="24" w:space="0" w:color="F79646"/>
        </w:tcBorders>
        <w:shd w:val="clear" w:color="auto" w:fill="FFFFFF"/>
      </w:tcPr>
    </w:tblStylePr>
    <w:tblStylePr w:type="lastRow">
      <w:tblPr/>
      <w:tcPr>
        <w:tcBorders>
          <w:top w:val="single" w:sz="8" w:space="0" w:color="F79646"/>
        </w:tcBorders>
        <w:shd w:val="clear" w:color="auto" w:fill="FFFFFF"/>
      </w:tcPr>
    </w:tblStylePr>
    <w:tblStylePr w:type="firstCol">
      <w:tblPr/>
      <w:tcPr>
        <w:tcBorders>
          <w:right w:val="single" w:sz="8" w:space="0" w:color="F79646"/>
        </w:tcBorders>
        <w:shd w:val="clear" w:color="auto" w:fill="FFFFFF"/>
      </w:tcPr>
    </w:tblStylePr>
    <w:tblStylePr w:type="lastCol">
      <w:tblPr/>
      <w:tcPr>
        <w:tcBorders>
          <w:left w:val="single" w:sz="8" w:space="0" w:color="F79646"/>
        </w:tcBorders>
        <w:shd w:val="clear" w:color="auto" w:fill="FFFFFF"/>
      </w:tcPr>
    </w:tblStylePr>
    <w:tblStylePr w:type="band1Vert">
      <w:tblPr/>
      <w:tcPr>
        <w:shd w:val="clear" w:color="auto" w:fill="FDE4D0"/>
      </w:tcPr>
    </w:tblStylePr>
    <w:tblStylePr w:type="band1Horz">
      <w:tblPr/>
      <w:tcPr>
        <w:shd w:val="clear" w:color="auto" w:fill="FDE4D0"/>
      </w:tcPr>
    </w:tblStylePr>
    <w:tblStylePr w:type="nwCell">
      <w:tblPr/>
      <w:tcPr>
        <w:shd w:val="clear" w:color="auto" w:fill="FFFFFF"/>
      </w:tcPr>
    </w:tblStylePr>
  </w:style>
  <w:style w:type="table" w:styleId="ColorfulList">
    <w:name w:val="Colorful List"/>
    <w:basedOn w:val="Table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table" w:customStyle="1" w:styleId="MediumGrid2-Accent10">
    <w:name w:val="Medium Grid 2 - Accent 1_0"/>
    <w:basedOn w:val="TableNorma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styleId="MediumShading1-Accent2">
    <w:name w:val="Medium Shading 1 Accent 2"/>
    <w:basedOn w:val="TableNorma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tcBorders>
      </w:tcPr>
    </w:tblStylePr>
    <w:tblStylePr w:type="firstCol">
      <w:rPr>
        <w:b/>
        <w:bCs/>
      </w:rPr>
    </w:tblStylePr>
    <w:tblStylePr w:type="lastCol">
      <w:rPr>
        <w:b/>
        <w:bCs/>
      </w:rPr>
    </w:tblStylePr>
    <w:tblStylePr w:type="band1Vert">
      <w:tblPr/>
      <w:tcPr>
        <w:shd w:val="clear" w:color="auto" w:fill="EFD3D2"/>
      </w:tcPr>
    </w:tblStylePr>
    <w:tblStylePr w:type="band1Horz">
      <w:tblPr/>
      <w:tcPr>
        <w:shd w:val="clear" w:color="auto" w:fill="EFD3D2"/>
      </w:tcPr>
    </w:tblStylePr>
  </w:style>
  <w:style w:type="table" w:styleId="MediumShading1-Accent3">
    <w:name w:val="Medium Shading 1 Accent 3"/>
    <w:basedOn w:val="TableNorma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tcBorders>
      </w:tcPr>
    </w:tblStylePr>
    <w:tblStylePr w:type="firstCol">
      <w:rPr>
        <w:b/>
        <w:bCs/>
      </w:rPr>
    </w:tblStylePr>
    <w:tblStylePr w:type="lastCol">
      <w:rPr>
        <w:b/>
        <w:bCs/>
      </w:rPr>
    </w:tblStylePr>
    <w:tblStylePr w:type="band1Vert">
      <w:tblPr/>
      <w:tcPr>
        <w:shd w:val="clear" w:color="auto" w:fill="E6EED5"/>
      </w:tcPr>
    </w:tblStylePr>
    <w:tblStylePr w:type="band1Horz">
      <w:tblPr/>
      <w:tcPr>
        <w:shd w:val="clear" w:color="auto" w:fill="E6EED5"/>
      </w:tcPr>
    </w:tblStylePr>
  </w:style>
  <w:style w:type="table" w:styleId="MediumShading1-Accent4">
    <w:name w:val="Medium Shading 1 Accent 4"/>
    <w:basedOn w:val="TableNorma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tcBorders>
      </w:tcPr>
    </w:tblStylePr>
    <w:tblStylePr w:type="firstCol">
      <w:rPr>
        <w:b/>
        <w:bCs/>
      </w:rPr>
    </w:tblStylePr>
    <w:tblStylePr w:type="lastCol">
      <w:rPr>
        <w:b/>
        <w:bCs/>
      </w:rPr>
    </w:tblStylePr>
    <w:tblStylePr w:type="band1Vert">
      <w:tblPr/>
      <w:tcPr>
        <w:shd w:val="clear" w:color="auto" w:fill="DFD8E8"/>
      </w:tcPr>
    </w:tblStylePr>
    <w:tblStylePr w:type="band1Horz">
      <w:tblPr/>
      <w:tcPr>
        <w:shd w:val="clear" w:color="auto" w:fill="DFD8E8"/>
      </w:tcPr>
    </w:tblStylePr>
  </w:style>
  <w:style w:type="table" w:styleId="MediumShading1-Accent5">
    <w:name w:val="Medium Shading 1 Accent 5"/>
    <w:basedOn w:val="TableNorma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2EAF1"/>
      </w:tcPr>
    </w:tblStylePr>
  </w:style>
  <w:style w:type="table" w:styleId="MediumShading1-Accent6">
    <w:name w:val="Medium Shading 1 Accent 6"/>
    <w:basedOn w:val="TableNorma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tcBorders>
      </w:tcPr>
    </w:tblStylePr>
    <w:tblStylePr w:type="firstCol">
      <w:rPr>
        <w:b/>
        <w:bCs/>
      </w:rPr>
    </w:tblStylePr>
    <w:tblStylePr w:type="lastCol">
      <w:rPr>
        <w:b/>
        <w:bCs/>
      </w:rPr>
    </w:tblStylePr>
    <w:tblStylePr w:type="band1Vert">
      <w:tblPr/>
      <w:tcPr>
        <w:shd w:val="clear" w:color="auto" w:fill="FDE4D0"/>
      </w:tcPr>
    </w:tblStylePr>
    <w:tblStylePr w:type="band1Horz">
      <w:tblPr/>
      <w:tcPr>
        <w:shd w:val="clear" w:color="auto" w:fill="FDE4D0"/>
      </w:tcPr>
    </w:tblStylePr>
  </w:style>
  <w:style w:type="table" w:styleId="ColorfulGrid">
    <w:name w:val="Colorful Grid"/>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bottom w:val="single" w:sz="18" w:space="0" w:color="auto"/>
        </w:tcBorders>
        <w:shd w:val="clear" w:color="auto" w:fill="000000"/>
      </w:tcPr>
    </w:tblStylePr>
    <w:tblStylePr w:type="lastRow">
      <w:pPr>
        <w:spacing w:before="0" w:after="0" w:line="240" w:lineRule="auto"/>
      </w:pPr>
      <w:rPr>
        <w:color w:val="auto"/>
      </w:rPr>
      <w:tblPr/>
      <w:tcPr>
        <w:tcBorders>
          <w:top w:val="double" w:sz="6" w:space="0" w:color="auto"/>
          <w:bottom w:val="single" w:sz="18" w:space="0" w:color="auto"/>
        </w:tcBorders>
        <w:shd w:val="clear" w:color="auto" w:fill="FFFFFF"/>
      </w:tcPr>
    </w:tblStylePr>
    <w:tblStylePr w:type="firstCol">
      <w:rPr>
        <w:b/>
        <w:bCs/>
        <w:color w:val="FFFFFF"/>
      </w:rPr>
      <w:tblPr/>
      <w:tcPr>
        <w:tcBorders>
          <w:bottom w:val="single" w:sz="18" w:space="0" w:color="auto"/>
        </w:tcBorders>
        <w:shd w:val="clear" w:color="auto" w:fill="000000"/>
      </w:tcPr>
    </w:tblStylePr>
    <w:tblStylePr w:type="lastCol">
      <w:rPr>
        <w:b/>
        <w:bCs/>
        <w:color w:val="FFFFFF"/>
      </w:rPr>
      <w:tblPr/>
      <w:tcPr>
        <w:shd w:val="clear" w:color="auto" w:fill="000000"/>
      </w:tcPr>
    </w:tblStylePr>
    <w:tblStylePr w:type="band1Vert">
      <w:tblPr/>
      <w:tcPr>
        <w:shd w:val="clear" w:color="auto" w:fill="D8D8D8"/>
      </w:tcPr>
    </w:tblStylePr>
    <w:tblStylePr w:type="band1Horz">
      <w:tblPr/>
      <w:tcPr>
        <w:shd w:val="clear" w:color="auto" w:fill="D8D8D8"/>
      </w:tcPr>
    </w:tblStylePr>
    <w:tblStylePr w:type="neCell">
      <w:tblPr/>
      <w:tcPr>
        <w:tcBorders>
          <w:top w:val="single" w:sz="18" w:space="0" w:color="auto"/>
          <w:bottom w:val="single" w:sz="18" w:space="0" w:color="auto"/>
        </w:tcBorders>
      </w:tcPr>
    </w:tblStylePr>
    <w:tblStylePr w:type="nwCell">
      <w:rPr>
        <w:color w:val="FFFFFF"/>
      </w:rPr>
      <w:tblPr/>
      <w:tcPr>
        <w:tcBorders>
          <w:top w:val="single" w:sz="18" w:space="0" w:color="auto"/>
          <w:bottom w:val="single" w:sz="18" w:space="0" w:color="auto"/>
        </w:tcBorders>
      </w:tcPr>
    </w:tblStylePr>
  </w:style>
  <w:style w:type="table" w:customStyle="1" w:styleId="MediumGrid3-Accent10">
    <w:name w:val="Medium Grid 3 - Accent 1_0"/>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bottom w:val="single" w:sz="18" w:space="0" w:color="auto"/>
        </w:tcBorders>
        <w:shd w:val="clear" w:color="auto" w:fill="4F81BD"/>
      </w:tcPr>
    </w:tblStylePr>
    <w:tblStylePr w:type="lastRow">
      <w:pPr>
        <w:spacing w:before="0" w:after="0" w:line="240" w:lineRule="auto"/>
      </w:pPr>
      <w:rPr>
        <w:color w:val="auto"/>
      </w:rPr>
      <w:tblPr/>
      <w:tcPr>
        <w:tcBorders>
          <w:top w:val="double" w:sz="6" w:space="0" w:color="auto"/>
          <w:bottom w:val="single" w:sz="18" w:space="0" w:color="auto"/>
        </w:tcBorders>
        <w:shd w:val="clear" w:color="auto" w:fill="FFFFFF"/>
      </w:tcPr>
    </w:tblStylePr>
    <w:tblStylePr w:type="firstCol">
      <w:rPr>
        <w:b/>
        <w:bCs/>
        <w:color w:val="FFFFFF"/>
      </w:rPr>
      <w:tblPr/>
      <w:tcPr>
        <w:tcBorders>
          <w:bottom w:val="single" w:sz="18" w:space="0" w:color="auto"/>
        </w:tcBorders>
        <w:shd w:val="clear" w:color="auto" w:fill="4F81BD"/>
      </w:tcPr>
    </w:tblStylePr>
    <w:tblStylePr w:type="lastCol">
      <w:rPr>
        <w:b/>
        <w:bCs/>
        <w:color w:val="FFFFFF"/>
      </w:rPr>
      <w:tblPr/>
      <w:tcPr>
        <w:shd w:val="clear" w:color="auto" w:fill="4F81BD"/>
      </w:tcPr>
    </w:tblStylePr>
    <w:tblStylePr w:type="band1Vert">
      <w:tblPr/>
      <w:tcPr>
        <w:shd w:val="clear" w:color="auto" w:fill="D8D8D8"/>
      </w:tcPr>
    </w:tblStylePr>
    <w:tblStylePr w:type="band1Horz">
      <w:tblPr/>
      <w:tcPr>
        <w:shd w:val="clear" w:color="auto" w:fill="D8D8D8"/>
      </w:tcPr>
    </w:tblStylePr>
    <w:tblStylePr w:type="neCell">
      <w:tblPr/>
      <w:tcPr>
        <w:tcBorders>
          <w:top w:val="single" w:sz="18" w:space="0" w:color="auto"/>
          <w:bottom w:val="single" w:sz="18" w:space="0" w:color="auto"/>
        </w:tcBorders>
      </w:tcPr>
    </w:tblStylePr>
    <w:tblStylePr w:type="nwCell">
      <w:rPr>
        <w:color w:val="FFFFFF"/>
      </w:rPr>
      <w:tblPr/>
      <w:tcPr>
        <w:tcBorders>
          <w:top w:val="single" w:sz="18" w:space="0" w:color="auto"/>
          <w:bottom w:val="single" w:sz="18" w:space="0" w:color="auto"/>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bottom w:val="single" w:sz="18" w:space="0" w:color="auto"/>
        </w:tcBorders>
        <w:shd w:val="clear" w:color="auto" w:fill="C0504D"/>
      </w:tcPr>
    </w:tblStylePr>
    <w:tblStylePr w:type="lastRow">
      <w:pPr>
        <w:spacing w:before="0" w:after="0" w:line="240" w:lineRule="auto"/>
      </w:pPr>
      <w:rPr>
        <w:color w:val="auto"/>
      </w:rPr>
      <w:tblPr/>
      <w:tcPr>
        <w:tcBorders>
          <w:top w:val="double" w:sz="6" w:space="0" w:color="auto"/>
          <w:bottom w:val="single" w:sz="18" w:space="0" w:color="auto"/>
        </w:tcBorders>
        <w:shd w:val="clear" w:color="auto" w:fill="FFFFFF"/>
      </w:tcPr>
    </w:tblStylePr>
    <w:tblStylePr w:type="firstCol">
      <w:rPr>
        <w:b/>
        <w:bCs/>
        <w:color w:val="FFFFFF"/>
      </w:rPr>
      <w:tblPr/>
      <w:tcPr>
        <w:tcBorders>
          <w:bottom w:val="single" w:sz="18" w:space="0" w:color="auto"/>
        </w:tcBorders>
        <w:shd w:val="clear" w:color="auto" w:fill="C0504D"/>
      </w:tcPr>
    </w:tblStylePr>
    <w:tblStylePr w:type="lastCol">
      <w:rPr>
        <w:b/>
        <w:bCs/>
        <w:color w:val="FFFFFF"/>
      </w:rPr>
      <w:tblPr/>
      <w:tcPr>
        <w:shd w:val="clear" w:color="auto" w:fill="C0504D"/>
      </w:tcPr>
    </w:tblStylePr>
    <w:tblStylePr w:type="band1Vert">
      <w:tblPr/>
      <w:tcPr>
        <w:shd w:val="clear" w:color="auto" w:fill="D8D8D8"/>
      </w:tcPr>
    </w:tblStylePr>
    <w:tblStylePr w:type="band1Horz">
      <w:tblPr/>
      <w:tcPr>
        <w:shd w:val="clear" w:color="auto" w:fill="D8D8D8"/>
      </w:tcPr>
    </w:tblStylePr>
    <w:tblStylePr w:type="neCell">
      <w:tblPr/>
      <w:tcPr>
        <w:tcBorders>
          <w:top w:val="single" w:sz="18" w:space="0" w:color="auto"/>
          <w:bottom w:val="single" w:sz="18" w:space="0" w:color="auto"/>
        </w:tcBorders>
      </w:tcPr>
    </w:tblStylePr>
    <w:tblStylePr w:type="nwCell">
      <w:rPr>
        <w:color w:val="FFFFFF"/>
      </w:rPr>
      <w:tblPr/>
      <w:tcPr>
        <w:tcBorders>
          <w:top w:val="single" w:sz="18" w:space="0" w:color="auto"/>
          <w:bottom w:val="single" w:sz="18" w:space="0" w:color="auto"/>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bottom w:val="single" w:sz="18" w:space="0" w:color="auto"/>
        </w:tcBorders>
        <w:shd w:val="clear" w:color="auto" w:fill="9BBB59"/>
      </w:tcPr>
    </w:tblStylePr>
    <w:tblStylePr w:type="lastRow">
      <w:pPr>
        <w:spacing w:before="0" w:after="0" w:line="240" w:lineRule="auto"/>
      </w:pPr>
      <w:rPr>
        <w:color w:val="auto"/>
      </w:rPr>
      <w:tblPr/>
      <w:tcPr>
        <w:tcBorders>
          <w:top w:val="double" w:sz="6" w:space="0" w:color="auto"/>
          <w:bottom w:val="single" w:sz="18" w:space="0" w:color="auto"/>
        </w:tcBorders>
        <w:shd w:val="clear" w:color="auto" w:fill="FFFFFF"/>
      </w:tcPr>
    </w:tblStylePr>
    <w:tblStylePr w:type="firstCol">
      <w:rPr>
        <w:b/>
        <w:bCs/>
        <w:color w:val="FFFFFF"/>
      </w:rPr>
      <w:tblPr/>
      <w:tcPr>
        <w:tcBorders>
          <w:bottom w:val="single" w:sz="18" w:space="0" w:color="auto"/>
        </w:tcBorders>
        <w:shd w:val="clear" w:color="auto" w:fill="9BBB59"/>
      </w:tcPr>
    </w:tblStylePr>
    <w:tblStylePr w:type="lastCol">
      <w:rPr>
        <w:b/>
        <w:bCs/>
        <w:color w:val="FFFFFF"/>
      </w:rPr>
      <w:tblPr/>
      <w:tcPr>
        <w:shd w:val="clear" w:color="auto" w:fill="9BBB59"/>
      </w:tcPr>
    </w:tblStylePr>
    <w:tblStylePr w:type="band1Vert">
      <w:tblPr/>
      <w:tcPr>
        <w:shd w:val="clear" w:color="auto" w:fill="D8D8D8"/>
      </w:tcPr>
    </w:tblStylePr>
    <w:tblStylePr w:type="band1Horz">
      <w:tblPr/>
      <w:tcPr>
        <w:shd w:val="clear" w:color="auto" w:fill="D8D8D8"/>
      </w:tcPr>
    </w:tblStylePr>
    <w:tblStylePr w:type="neCell">
      <w:tblPr/>
      <w:tcPr>
        <w:tcBorders>
          <w:top w:val="single" w:sz="18" w:space="0" w:color="auto"/>
          <w:bottom w:val="single" w:sz="18" w:space="0" w:color="auto"/>
        </w:tcBorders>
      </w:tcPr>
    </w:tblStylePr>
    <w:tblStylePr w:type="nwCell">
      <w:rPr>
        <w:color w:val="FFFFFF"/>
      </w:rPr>
      <w:tblPr/>
      <w:tcPr>
        <w:tcBorders>
          <w:top w:val="single" w:sz="18" w:space="0" w:color="auto"/>
          <w:bottom w:val="single" w:sz="18" w:space="0" w:color="auto"/>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bottom w:val="single" w:sz="18" w:space="0" w:color="auto"/>
        </w:tcBorders>
        <w:shd w:val="clear" w:color="auto" w:fill="8064A2"/>
      </w:tcPr>
    </w:tblStylePr>
    <w:tblStylePr w:type="lastRow">
      <w:pPr>
        <w:spacing w:before="0" w:after="0" w:line="240" w:lineRule="auto"/>
      </w:pPr>
      <w:rPr>
        <w:color w:val="auto"/>
      </w:rPr>
      <w:tblPr/>
      <w:tcPr>
        <w:tcBorders>
          <w:top w:val="double" w:sz="6" w:space="0" w:color="auto"/>
          <w:bottom w:val="single" w:sz="18" w:space="0" w:color="auto"/>
        </w:tcBorders>
        <w:shd w:val="clear" w:color="auto" w:fill="FFFFFF"/>
      </w:tcPr>
    </w:tblStylePr>
    <w:tblStylePr w:type="firstCol">
      <w:rPr>
        <w:b/>
        <w:bCs/>
        <w:color w:val="FFFFFF"/>
      </w:rPr>
      <w:tblPr/>
      <w:tcPr>
        <w:tcBorders>
          <w:bottom w:val="single" w:sz="18" w:space="0" w:color="auto"/>
        </w:tcBorders>
        <w:shd w:val="clear" w:color="auto" w:fill="8064A2"/>
      </w:tcPr>
    </w:tblStylePr>
    <w:tblStylePr w:type="lastCol">
      <w:rPr>
        <w:b/>
        <w:bCs/>
        <w:color w:val="FFFFFF"/>
      </w:rPr>
      <w:tblPr/>
      <w:tcPr>
        <w:shd w:val="clear" w:color="auto" w:fill="8064A2"/>
      </w:tcPr>
    </w:tblStylePr>
    <w:tblStylePr w:type="band1Vert">
      <w:tblPr/>
      <w:tcPr>
        <w:shd w:val="clear" w:color="auto" w:fill="D8D8D8"/>
      </w:tcPr>
    </w:tblStylePr>
    <w:tblStylePr w:type="band1Horz">
      <w:tblPr/>
      <w:tcPr>
        <w:shd w:val="clear" w:color="auto" w:fill="D8D8D8"/>
      </w:tcPr>
    </w:tblStylePr>
    <w:tblStylePr w:type="neCell">
      <w:tblPr/>
      <w:tcPr>
        <w:tcBorders>
          <w:top w:val="single" w:sz="18" w:space="0" w:color="auto"/>
          <w:bottom w:val="single" w:sz="18" w:space="0" w:color="auto"/>
        </w:tcBorders>
      </w:tcPr>
    </w:tblStylePr>
    <w:tblStylePr w:type="nwCell">
      <w:rPr>
        <w:color w:val="FFFFFF"/>
      </w:rPr>
      <w:tblPr/>
      <w:tcPr>
        <w:tcBorders>
          <w:top w:val="single" w:sz="18" w:space="0" w:color="auto"/>
          <w:bottom w:val="single" w:sz="18" w:space="0" w:color="auto"/>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bottom w:val="single" w:sz="18" w:space="0" w:color="auto"/>
        </w:tcBorders>
        <w:shd w:val="clear" w:color="auto" w:fill="4BACC6"/>
      </w:tcPr>
    </w:tblStylePr>
    <w:tblStylePr w:type="lastRow">
      <w:pPr>
        <w:spacing w:before="0" w:after="0" w:line="240" w:lineRule="auto"/>
      </w:pPr>
      <w:rPr>
        <w:color w:val="auto"/>
      </w:rPr>
      <w:tblPr/>
      <w:tcPr>
        <w:tcBorders>
          <w:top w:val="double" w:sz="6" w:space="0" w:color="auto"/>
          <w:bottom w:val="single" w:sz="18" w:space="0" w:color="auto"/>
        </w:tcBorders>
        <w:shd w:val="clear" w:color="auto" w:fill="FFFFFF"/>
      </w:tcPr>
    </w:tblStylePr>
    <w:tblStylePr w:type="firstCol">
      <w:rPr>
        <w:b/>
        <w:bCs/>
        <w:color w:val="FFFFFF"/>
      </w:rPr>
      <w:tblPr/>
      <w:tcPr>
        <w:tcBorders>
          <w:bottom w:val="single" w:sz="18" w:space="0" w:color="auto"/>
        </w:tcBorders>
        <w:shd w:val="clear" w:color="auto" w:fill="4BACC6"/>
      </w:tcPr>
    </w:tblStylePr>
    <w:tblStylePr w:type="lastCol">
      <w:rPr>
        <w:b/>
        <w:bCs/>
        <w:color w:val="FFFFFF"/>
      </w:rPr>
      <w:tblPr/>
      <w:tcPr>
        <w:shd w:val="clear" w:color="auto" w:fill="4BACC6"/>
      </w:tcPr>
    </w:tblStylePr>
    <w:tblStylePr w:type="band1Vert">
      <w:tblPr/>
      <w:tcPr>
        <w:shd w:val="clear" w:color="auto" w:fill="D8D8D8"/>
      </w:tcPr>
    </w:tblStylePr>
    <w:tblStylePr w:type="band1Horz">
      <w:tblPr/>
      <w:tcPr>
        <w:shd w:val="clear" w:color="auto" w:fill="D8D8D8"/>
      </w:tcPr>
    </w:tblStylePr>
    <w:tblStylePr w:type="neCell">
      <w:tblPr/>
      <w:tcPr>
        <w:tcBorders>
          <w:top w:val="single" w:sz="18" w:space="0" w:color="auto"/>
          <w:bottom w:val="single" w:sz="18" w:space="0" w:color="auto"/>
        </w:tcBorders>
      </w:tcPr>
    </w:tblStylePr>
    <w:tblStylePr w:type="nwCell">
      <w:rPr>
        <w:color w:val="FFFFFF"/>
      </w:rPr>
      <w:tblPr/>
      <w:tcPr>
        <w:tcBorders>
          <w:top w:val="single" w:sz="18" w:space="0" w:color="auto"/>
          <w:bottom w:val="single" w:sz="18" w:space="0" w:color="auto"/>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bottom w:val="single" w:sz="18" w:space="0" w:color="auto"/>
        </w:tcBorders>
        <w:shd w:val="clear" w:color="auto" w:fill="F79646"/>
      </w:tcPr>
    </w:tblStylePr>
    <w:tblStylePr w:type="lastRow">
      <w:pPr>
        <w:spacing w:before="0" w:after="0" w:line="240" w:lineRule="auto"/>
      </w:pPr>
      <w:rPr>
        <w:color w:val="auto"/>
      </w:rPr>
      <w:tblPr/>
      <w:tcPr>
        <w:tcBorders>
          <w:top w:val="double" w:sz="6" w:space="0" w:color="auto"/>
          <w:bottom w:val="single" w:sz="18" w:space="0" w:color="auto"/>
        </w:tcBorders>
        <w:shd w:val="clear" w:color="auto" w:fill="FFFFFF"/>
      </w:tcPr>
    </w:tblStylePr>
    <w:tblStylePr w:type="firstCol">
      <w:rPr>
        <w:b/>
        <w:bCs/>
        <w:color w:val="FFFFFF"/>
      </w:rPr>
      <w:tblPr/>
      <w:tcPr>
        <w:tcBorders>
          <w:bottom w:val="single" w:sz="18" w:space="0" w:color="auto"/>
        </w:tcBorders>
        <w:shd w:val="clear" w:color="auto" w:fill="F79646"/>
      </w:tcPr>
    </w:tblStylePr>
    <w:tblStylePr w:type="lastCol">
      <w:rPr>
        <w:b/>
        <w:bCs/>
        <w:color w:val="FFFFFF"/>
      </w:rPr>
      <w:tblPr/>
      <w:tcPr>
        <w:shd w:val="clear" w:color="auto" w:fill="F79646"/>
      </w:tcPr>
    </w:tblStylePr>
    <w:tblStylePr w:type="band1Vert">
      <w:tblPr/>
      <w:tcPr>
        <w:shd w:val="clear" w:color="auto" w:fill="D8D8D8"/>
      </w:tcPr>
    </w:tblStylePr>
    <w:tblStylePr w:type="band1Horz">
      <w:tblPr/>
      <w:tcPr>
        <w:shd w:val="clear" w:color="auto" w:fill="D8D8D8"/>
      </w:tcPr>
    </w:tblStylePr>
    <w:tblStylePr w:type="neCell">
      <w:tblPr/>
      <w:tcPr>
        <w:tcBorders>
          <w:top w:val="single" w:sz="18" w:space="0" w:color="auto"/>
          <w:bottom w:val="single" w:sz="18" w:space="0" w:color="auto"/>
        </w:tcBorders>
      </w:tcPr>
    </w:tblStylePr>
    <w:tblStylePr w:type="nwCell">
      <w:rPr>
        <w:color w:val="FFFFFF"/>
      </w:rPr>
      <w:tblPr/>
      <w:tcPr>
        <w:tcBorders>
          <w:top w:val="single" w:sz="18" w:space="0" w:color="auto"/>
          <w:bottom w:val="single" w:sz="18" w:space="0" w:color="auto"/>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lang w:val="x-none"/>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eastAsia="zh-CN"/>
    </w:rPr>
  </w:style>
  <w:style w:type="paragraph" w:styleId="NoSpacing">
    <w:name w:val="No Spacing"/>
    <w:uiPriority w:val="1"/>
    <w:qFormat/>
    <w:rPr>
      <w:rFonts w:eastAsia="SimSun"/>
      <w:sz w:val="22"/>
      <w:szCs w:val="24"/>
      <w:lang w:val="en-GB" w:eastAsia="zh-CN"/>
    </w:rPr>
  </w:style>
  <w:style w:type="paragraph" w:styleId="NormalWeb">
    <w:name w:val="Normal (Web)"/>
    <w:basedOn w:val="Normal"/>
    <w:rPr>
      <w:sz w:val="24"/>
    </w:rPr>
  </w:style>
  <w:style w:type="paragraph" w:styleId="NormalIndent">
    <w:name w:val="Normal Indent"/>
    <w:basedOn w:val="Normal"/>
    <w:pPr>
      <w:ind w:left="720"/>
    </w:pPr>
  </w:style>
  <w:style w:type="paragraph" w:styleId="NoteHeading">
    <w:name w:val="Note Heading"/>
    <w:basedOn w:val="Normal"/>
    <w:next w:val="Normal"/>
    <w:link w:val="NoteHeadingChar"/>
    <w:rPr>
      <w:lang w:val="x-none"/>
    </w:rPr>
  </w:style>
  <w:style w:type="character" w:customStyle="1" w:styleId="NoteHeadingChar">
    <w:name w:val="Note Heading Char"/>
    <w:link w:val="NoteHeading"/>
    <w:rPr>
      <w:rFonts w:eastAsia="SimSun"/>
      <w:sz w:val="22"/>
      <w:szCs w:val="24"/>
      <w:lang w:eastAsia="zh-CN"/>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sz w:val="20"/>
      <w:szCs w:val="20"/>
      <w:lang w:val="x-none"/>
    </w:rPr>
  </w:style>
  <w:style w:type="character" w:customStyle="1" w:styleId="PlainTextChar">
    <w:name w:val="Plain Text Char"/>
    <w:link w:val="PlainText"/>
    <w:rPr>
      <w:rFonts w:ascii="Courier New" w:eastAsia="SimSun" w:hAnsi="Courier New" w:cs="Courier New"/>
      <w:lang w:eastAsia="zh-CN"/>
    </w:rPr>
  </w:style>
  <w:style w:type="paragraph" w:customStyle="1" w:styleId="Quote0">
    <w:name w:val="Quote_0"/>
    <w:basedOn w:val="Normal"/>
    <w:next w:val="Normal"/>
    <w:link w:val="QuoteChar"/>
    <w:uiPriority w:val="29"/>
    <w:qFormat/>
    <w:rPr>
      <w:i/>
      <w:iCs/>
      <w:color w:val="000000"/>
      <w:lang w:val="x-none"/>
    </w:rPr>
  </w:style>
  <w:style w:type="character" w:customStyle="1" w:styleId="QuoteChar">
    <w:name w:val="Quote Char"/>
    <w:link w:val="Quote0"/>
    <w:uiPriority w:val="29"/>
    <w:rPr>
      <w:rFonts w:eastAsia="SimSun"/>
      <w:i/>
      <w:iCs/>
      <w:color w:val="000000"/>
      <w:sz w:val="22"/>
      <w:szCs w:val="24"/>
      <w:lang w:eastAsia="zh-CN"/>
    </w:rPr>
  </w:style>
  <w:style w:type="paragraph" w:styleId="Salutation">
    <w:name w:val="Salutation"/>
    <w:basedOn w:val="Normal"/>
    <w:next w:val="Normal"/>
    <w:link w:val="SalutationChar"/>
    <w:rPr>
      <w:lang w:val="x-none"/>
    </w:rPr>
  </w:style>
  <w:style w:type="character" w:customStyle="1" w:styleId="SalutationChar">
    <w:name w:val="Salutation Char"/>
    <w:link w:val="Salutation"/>
    <w:rPr>
      <w:rFonts w:eastAsia="SimSun"/>
      <w:sz w:val="22"/>
      <w:szCs w:val="24"/>
      <w:lang w:eastAsia="zh-CN"/>
    </w:rPr>
  </w:style>
  <w:style w:type="paragraph" w:styleId="Signature">
    <w:name w:val="Signature"/>
    <w:basedOn w:val="Normal"/>
    <w:link w:val="SignatureChar"/>
    <w:pPr>
      <w:ind w:left="4252"/>
    </w:pPr>
    <w:rPr>
      <w:lang w:val="x-none"/>
    </w:rPr>
  </w:style>
  <w:style w:type="character" w:customStyle="1" w:styleId="SignatureChar">
    <w:name w:val="Signature Char"/>
    <w:link w:val="Signature"/>
    <w:rPr>
      <w:rFonts w:eastAsia="SimSun"/>
      <w:sz w:val="22"/>
      <w:szCs w:val="24"/>
      <w:lang w:eastAsia="zh-CN"/>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lang w:val="x-none"/>
    </w:rPr>
  </w:style>
  <w:style w:type="character" w:customStyle="1" w:styleId="SubtitleChar">
    <w:name w:val="Subtitle Char"/>
    <w:link w:val="Subtitle"/>
    <w:rPr>
      <w:rFonts w:ascii="Cambria" w:eastAsia="Times New Roman" w:hAnsi="Cambria" w:cs="Times New Roman"/>
      <w:sz w:val="24"/>
      <w:szCs w:val="24"/>
      <w:lang w:eastAsia="zh-CN"/>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link w:val="Title"/>
    <w:rPr>
      <w:rFonts w:ascii="Cambria" w:eastAsia="Times New Roman" w:hAnsi="Cambria" w:cs="Times New Roman"/>
      <w:b/>
      <w:bCs/>
      <w:kern w:val="28"/>
      <w:sz w:val="32"/>
      <w:szCs w:val="32"/>
      <w:lang w:eastAsia="zh-CN"/>
    </w:rPr>
  </w:style>
  <w:style w:type="paragraph" w:styleId="TOCHeading">
    <w:name w:val="TOC Heading"/>
    <w:basedOn w:val="Heading1"/>
    <w:next w:val="Normal"/>
    <w:uiPriority w:val="39"/>
    <w:qFormat/>
    <w:pPr>
      <w:keepNext/>
      <w:numPr>
        <w:numId w:val="0"/>
      </w:numPr>
      <w:adjustRightInd/>
      <w:spacing w:before="240" w:after="60"/>
      <w:jc w:val="left"/>
      <w:outlineLvl w:val="9"/>
    </w:pPr>
    <w:rPr>
      <w:rFonts w:ascii="Cambria" w:eastAsia="Times New Roman" w:hAnsi="Cambria"/>
      <w:b/>
      <w:bCs/>
      <w:kern w:val="32"/>
      <w:sz w:val="32"/>
      <w:szCs w:val="32"/>
    </w:rPr>
  </w:style>
  <w:style w:type="paragraph" w:customStyle="1" w:styleId="Body0">
    <w:name w:val="Body"/>
    <w:basedOn w:val="Normal"/>
    <w:pPr>
      <w:spacing w:after="240" w:line="288" w:lineRule="auto"/>
      <w:jc w:val="both"/>
    </w:pPr>
    <w:rPr>
      <w:rFonts w:ascii="Arial" w:eastAsia="Times New Roman" w:hAnsi="Arial"/>
      <w:sz w:val="20"/>
      <w:szCs w:val="20"/>
      <w:lang w:eastAsia="en-US"/>
    </w:rPr>
  </w:style>
  <w:style w:type="paragraph" w:customStyle="1" w:styleId="AgtLevel1Heading">
    <w:name w:val="Agt/Level1 Heading"/>
    <w:basedOn w:val="Body0"/>
    <w:pPr>
      <w:keepNext/>
      <w:numPr>
        <w:numId w:val="13"/>
      </w:numPr>
    </w:pPr>
    <w:rPr>
      <w:b/>
    </w:rPr>
  </w:style>
  <w:style w:type="paragraph" w:customStyle="1" w:styleId="AgtLevel2">
    <w:name w:val="Agt/Level2"/>
    <w:basedOn w:val="Body0"/>
    <w:pPr>
      <w:numPr>
        <w:ilvl w:val="1"/>
        <w:numId w:val="13"/>
      </w:numPr>
    </w:pPr>
  </w:style>
  <w:style w:type="paragraph" w:customStyle="1" w:styleId="AgtLevel3">
    <w:name w:val="Agt/Level3"/>
    <w:basedOn w:val="Body0"/>
    <w:pPr>
      <w:numPr>
        <w:ilvl w:val="2"/>
        <w:numId w:val="13"/>
      </w:numPr>
    </w:pPr>
  </w:style>
  <w:style w:type="paragraph" w:customStyle="1" w:styleId="AgtLevel4">
    <w:name w:val="Agt/Level4"/>
    <w:basedOn w:val="Body0"/>
    <w:pPr>
      <w:numPr>
        <w:ilvl w:val="3"/>
        <w:numId w:val="13"/>
      </w:numPr>
    </w:pPr>
  </w:style>
  <w:style w:type="paragraph" w:customStyle="1" w:styleId="AgtLevel5">
    <w:name w:val="Agt/Level5"/>
    <w:basedOn w:val="Body0"/>
    <w:pPr>
      <w:numPr>
        <w:ilvl w:val="4"/>
        <w:numId w:val="13"/>
      </w:numPr>
    </w:pPr>
  </w:style>
  <w:style w:type="paragraph" w:customStyle="1" w:styleId="AgtLevel6">
    <w:name w:val="Agt/Level6"/>
    <w:basedOn w:val="Body0"/>
    <w:pPr>
      <w:numPr>
        <w:ilvl w:val="5"/>
        <w:numId w:val="13"/>
      </w:numPr>
    </w:pPr>
  </w:style>
  <w:style w:type="paragraph" w:customStyle="1" w:styleId="AgtLevel7">
    <w:name w:val="Agt/Level7"/>
    <w:basedOn w:val="Body0"/>
    <w:pPr>
      <w:numPr>
        <w:ilvl w:val="6"/>
        <w:numId w:val="13"/>
      </w:numPr>
    </w:pPr>
  </w:style>
  <w:style w:type="paragraph" w:customStyle="1" w:styleId="AgtLevel8">
    <w:name w:val="Agt/Level8"/>
    <w:basedOn w:val="Body0"/>
    <w:pPr>
      <w:numPr>
        <w:ilvl w:val="7"/>
        <w:numId w:val="13"/>
      </w:numPr>
    </w:pPr>
  </w:style>
  <w:style w:type="paragraph" w:customStyle="1" w:styleId="Body2">
    <w:name w:val="Body 2"/>
    <w:basedOn w:val="Body0"/>
    <w:link w:val="Body2Char"/>
    <w:qFormat/>
    <w:pPr>
      <w:ind w:left="720"/>
    </w:pPr>
  </w:style>
  <w:style w:type="paragraph" w:customStyle="1" w:styleId="NoteLevel1">
    <w:name w:val="Note/Level1"/>
    <w:basedOn w:val="Body0"/>
    <w:pPr>
      <w:numPr>
        <w:numId w:val="14"/>
      </w:numPr>
    </w:pPr>
  </w:style>
  <w:style w:type="paragraph" w:customStyle="1" w:styleId="NoteLevel2">
    <w:name w:val="Note/Level2"/>
    <w:basedOn w:val="Body0"/>
    <w:pPr>
      <w:numPr>
        <w:ilvl w:val="1"/>
        <w:numId w:val="14"/>
      </w:numPr>
    </w:pPr>
  </w:style>
  <w:style w:type="paragraph" w:customStyle="1" w:styleId="NoteLevel3">
    <w:name w:val="Note/Level3"/>
    <w:basedOn w:val="Body0"/>
    <w:pPr>
      <w:numPr>
        <w:ilvl w:val="2"/>
        <w:numId w:val="14"/>
      </w:numPr>
    </w:pPr>
  </w:style>
  <w:style w:type="paragraph" w:customStyle="1" w:styleId="NoteLevel4">
    <w:name w:val="Note/Level4"/>
    <w:basedOn w:val="Body0"/>
    <w:pPr>
      <w:numPr>
        <w:ilvl w:val="3"/>
        <w:numId w:val="14"/>
      </w:numPr>
    </w:pPr>
  </w:style>
  <w:style w:type="paragraph" w:customStyle="1" w:styleId="NoteLevel5">
    <w:name w:val="Note/Level5"/>
    <w:basedOn w:val="Body0"/>
    <w:pPr>
      <w:numPr>
        <w:ilvl w:val="4"/>
        <w:numId w:val="14"/>
      </w:numPr>
    </w:pPr>
  </w:style>
  <w:style w:type="paragraph" w:customStyle="1" w:styleId="NoteLevel6">
    <w:name w:val="Note/Level6"/>
    <w:basedOn w:val="Body0"/>
    <w:pPr>
      <w:numPr>
        <w:ilvl w:val="5"/>
        <w:numId w:val="14"/>
      </w:numPr>
    </w:pPr>
  </w:style>
  <w:style w:type="paragraph" w:customStyle="1" w:styleId="NoteLevel7">
    <w:name w:val="Note/Level7"/>
    <w:basedOn w:val="Body0"/>
    <w:pPr>
      <w:numPr>
        <w:ilvl w:val="6"/>
        <w:numId w:val="14"/>
      </w:numPr>
    </w:pPr>
  </w:style>
  <w:style w:type="paragraph" w:customStyle="1" w:styleId="NoteLevel8">
    <w:name w:val="Note/Level8"/>
    <w:basedOn w:val="Body0"/>
    <w:pPr>
      <w:numPr>
        <w:ilvl w:val="7"/>
        <w:numId w:val="14"/>
      </w:numPr>
    </w:pPr>
  </w:style>
  <w:style w:type="paragraph" w:customStyle="1" w:styleId="SchdLevel1Heading">
    <w:name w:val="Schd/Level1 Heading"/>
    <w:basedOn w:val="Body0"/>
    <w:pPr>
      <w:keepNext/>
      <w:tabs>
        <w:tab w:val="num" w:pos="720"/>
      </w:tabs>
      <w:ind w:left="720" w:hanging="720"/>
    </w:pPr>
    <w:rPr>
      <w:b/>
    </w:rPr>
  </w:style>
  <w:style w:type="paragraph" w:customStyle="1" w:styleId="SchdLevel2">
    <w:name w:val="Schd/Level2"/>
    <w:basedOn w:val="AgtLevel2"/>
    <w:pPr>
      <w:numPr>
        <w:ilvl w:val="0"/>
        <w:numId w:val="0"/>
      </w:numPr>
      <w:tabs>
        <w:tab w:val="num" w:pos="720"/>
      </w:tabs>
      <w:ind w:left="720" w:hanging="720"/>
    </w:pPr>
  </w:style>
  <w:style w:type="paragraph" w:customStyle="1" w:styleId="SchdLevel3">
    <w:name w:val="Schd/Level3"/>
    <w:basedOn w:val="AgtLevel3"/>
    <w:pPr>
      <w:numPr>
        <w:ilvl w:val="0"/>
        <w:numId w:val="0"/>
      </w:numPr>
      <w:tabs>
        <w:tab w:val="num" w:pos="1440"/>
      </w:tabs>
      <w:ind w:left="1440" w:hanging="720"/>
    </w:pPr>
  </w:style>
  <w:style w:type="paragraph" w:customStyle="1" w:styleId="SchdLevel4">
    <w:name w:val="Schd/Level4"/>
    <w:basedOn w:val="AgtLevel4"/>
    <w:pPr>
      <w:numPr>
        <w:ilvl w:val="0"/>
        <w:numId w:val="0"/>
      </w:numPr>
      <w:tabs>
        <w:tab w:val="num" w:pos="2160"/>
      </w:tabs>
      <w:ind w:left="2160" w:hanging="720"/>
    </w:pPr>
  </w:style>
  <w:style w:type="paragraph" w:customStyle="1" w:styleId="SchdLevel5">
    <w:name w:val="Schd/Level5"/>
    <w:basedOn w:val="AgtLevel5"/>
    <w:pPr>
      <w:numPr>
        <w:ilvl w:val="0"/>
        <w:numId w:val="0"/>
      </w:numPr>
      <w:tabs>
        <w:tab w:val="num" w:pos="2880"/>
      </w:tabs>
      <w:ind w:left="2880" w:hanging="720"/>
    </w:pPr>
  </w:style>
  <w:style w:type="paragraph" w:customStyle="1" w:styleId="SchdLevel6">
    <w:name w:val="Schd/Level6"/>
    <w:basedOn w:val="AgtLevel6"/>
    <w:pPr>
      <w:numPr>
        <w:ilvl w:val="0"/>
        <w:numId w:val="0"/>
      </w:numPr>
      <w:tabs>
        <w:tab w:val="num" w:pos="3600"/>
      </w:tabs>
      <w:ind w:left="3600" w:hanging="720"/>
    </w:pPr>
  </w:style>
  <w:style w:type="paragraph" w:customStyle="1" w:styleId="SchdLevel7">
    <w:name w:val="Schd/Level7"/>
    <w:basedOn w:val="AgtLevel7"/>
    <w:pPr>
      <w:numPr>
        <w:ilvl w:val="0"/>
        <w:numId w:val="0"/>
      </w:numPr>
      <w:tabs>
        <w:tab w:val="num" w:pos="4320"/>
      </w:tabs>
      <w:ind w:left="4320" w:hanging="720"/>
    </w:pPr>
  </w:style>
  <w:style w:type="paragraph" w:customStyle="1" w:styleId="SchdLevel8">
    <w:name w:val="Schd/Level8"/>
    <w:basedOn w:val="AgtLevel8"/>
    <w:pPr>
      <w:numPr>
        <w:ilvl w:val="0"/>
        <w:numId w:val="0"/>
      </w:numPr>
      <w:tabs>
        <w:tab w:val="num" w:pos="5040"/>
      </w:tabs>
      <w:ind w:left="5040" w:hanging="720"/>
    </w:pPr>
  </w:style>
  <w:style w:type="character" w:customStyle="1" w:styleId="Bodytext0">
    <w:name w:val="Body text_"/>
    <w:link w:val="BodyText20"/>
    <w:rPr>
      <w:rFonts w:ascii="Arial" w:eastAsia="Arial" w:hAnsi="Arial" w:cs="Arial"/>
      <w:shd w:val="clear" w:color="auto" w:fill="FFFFFF"/>
    </w:rPr>
  </w:style>
  <w:style w:type="paragraph" w:customStyle="1" w:styleId="BodyText20">
    <w:name w:val="Body Text2"/>
    <w:basedOn w:val="Normal"/>
    <w:link w:val="Bodytext0"/>
    <w:pPr>
      <w:widowControl w:val="0"/>
      <w:shd w:val="clear" w:color="auto" w:fill="FFFFFF"/>
      <w:spacing w:before="240" w:after="240" w:line="228" w:lineRule="exact"/>
      <w:ind w:hanging="660"/>
      <w:jc w:val="both"/>
    </w:pPr>
    <w:rPr>
      <w:rFonts w:ascii="Arial" w:eastAsia="Arial" w:hAnsi="Arial"/>
      <w:sz w:val="20"/>
      <w:szCs w:val="20"/>
      <w:lang w:val="x-none" w:eastAsia="x-none"/>
    </w:rPr>
  </w:style>
  <w:style w:type="paragraph" w:customStyle="1" w:styleId="NormalRight">
    <w:name w:val="Normal Right"/>
    <w:basedOn w:val="Normal"/>
    <w:pPr>
      <w:spacing w:before="120" w:after="120"/>
      <w:jc w:val="right"/>
    </w:pPr>
    <w:rPr>
      <w:rFonts w:eastAsia="Times New Roman"/>
      <w:sz w:val="24"/>
      <w:lang w:eastAsia="de-DE"/>
    </w:rPr>
  </w:style>
  <w:style w:type="character" w:customStyle="1" w:styleId="Heading3Char">
    <w:name w:val="Heading 3 Char"/>
    <w:aliases w:val="(Alt+3) Char,3 Char,3m Char,3rd Level Char,Annotationen Char,C Sub-Sub/Italic Char,C Sub-Sub/Italic1 Char,GPH Heading 3 Char,H3 Char,H31 Char,Head 31 Char,Head 32 Char,HeadC Char,Lev 3 Char,Level 1 - 1 Char,Level 1 - 2 Char,Min Char"/>
    <w:link w:val="Heading3"/>
    <w:rPr>
      <w:rFonts w:eastAsia="STZhongsong"/>
      <w:sz w:val="22"/>
      <w:lang w:val="x-none" w:eastAsia="zh-CN"/>
    </w:rPr>
  </w:style>
  <w:style w:type="character" w:customStyle="1" w:styleId="Heading4Char">
    <w:name w:val="Heading 4 Char"/>
    <w:aliases w:val="14 Char,141 Char,142 Char,143 Char,4 Char,41 Char,42 Char,Case Sub-Header Char,First Subheading Char,H4 Char,Level 4 Topic Heading Char,Map Title Char,Second Level Heading HM Char,Service Conformance Appendix Char,Sub-Minor Char,a. Char"/>
    <w:link w:val="Heading4"/>
    <w:rPr>
      <w:rFonts w:eastAsia="STZhongsong"/>
      <w:sz w:val="22"/>
      <w:lang w:eastAsia="zh-CN"/>
    </w:rPr>
  </w:style>
  <w:style w:type="character" w:customStyle="1" w:styleId="Heading2Char">
    <w:name w:val="Heading 2 Char"/>
    <w:aliases w:val="(1.1 Char,1.1.1 heading Char,1.3 etc) Char,2 Char,21 Char,Activity Char,H2 Char,Heading 2 John Char,Heading Two Char,KJL:1st Level Char,Lev 2 Char,Major Char,Major heading Char,Numbered - 2 Char,PA Major Section Char,PARA2 Char,RF Char"/>
    <w:link w:val="Heading2"/>
    <w:rPr>
      <w:rFonts w:eastAsia="STZhongsong"/>
      <w:sz w:val="22"/>
      <w:lang w:val="x-none" w:eastAsia="zh-CN"/>
    </w:rPr>
  </w:style>
  <w:style w:type="paragraph" w:customStyle="1" w:styleId="Revision0">
    <w:name w:val="Revision_0"/>
    <w:hidden/>
    <w:uiPriority w:val="99"/>
    <w:semiHidden/>
    <w:rPr>
      <w:rFonts w:eastAsia="SimSun"/>
      <w:sz w:val="22"/>
      <w:szCs w:val="24"/>
      <w:lang w:val="en-GB" w:eastAsia="zh-CN"/>
    </w:rPr>
  </w:style>
  <w:style w:type="paragraph" w:customStyle="1" w:styleId="Text1">
    <w:name w:val="Text 1"/>
    <w:basedOn w:val="Normal"/>
    <w:pPr>
      <w:spacing w:before="120" w:after="120"/>
      <w:ind w:left="850"/>
      <w:jc w:val="both"/>
    </w:pPr>
    <w:rPr>
      <w:rFonts w:eastAsia="Times New Roman"/>
      <w:sz w:val="24"/>
      <w:lang w:eastAsia="de-DE"/>
    </w:rPr>
  </w:style>
  <w:style w:type="paragraph" w:customStyle="1" w:styleId="Point0">
    <w:name w:val="Point 0"/>
    <w:basedOn w:val="Normal"/>
    <w:pPr>
      <w:spacing w:before="120" w:after="120"/>
      <w:ind w:left="850" w:hanging="850"/>
      <w:jc w:val="both"/>
    </w:pPr>
    <w:rPr>
      <w:rFonts w:eastAsia="Times New Roman"/>
      <w:sz w:val="24"/>
      <w:lang w:eastAsia="de-DE"/>
    </w:rPr>
  </w:style>
  <w:style w:type="paragraph" w:customStyle="1" w:styleId="Point1">
    <w:name w:val="Point 1"/>
    <w:basedOn w:val="Normal"/>
    <w:pPr>
      <w:spacing w:before="120" w:after="120"/>
      <w:ind w:left="1417" w:hanging="567"/>
      <w:jc w:val="both"/>
    </w:pPr>
    <w:rPr>
      <w:rFonts w:eastAsia="Times New Roman"/>
      <w:sz w:val="24"/>
      <w:lang w:eastAsia="de-DE"/>
    </w:rPr>
  </w:style>
  <w:style w:type="paragraph" w:customStyle="1" w:styleId="ManualNumPar1">
    <w:name w:val="Manual NumPar 1"/>
    <w:basedOn w:val="Normal"/>
    <w:next w:val="Text1"/>
    <w:pPr>
      <w:spacing w:before="120" w:after="120"/>
      <w:ind w:left="850" w:hanging="850"/>
      <w:jc w:val="both"/>
    </w:pPr>
    <w:rPr>
      <w:rFonts w:eastAsia="Times New Roman"/>
      <w:sz w:val="24"/>
      <w:lang w:eastAsia="de-DE"/>
    </w:rPr>
  </w:style>
  <w:style w:type="paragraph" w:customStyle="1" w:styleId="Annexetitreacte">
    <w:name w:val="Annexe titre (acte)"/>
    <w:basedOn w:val="Normal"/>
    <w:next w:val="Normal"/>
    <w:pPr>
      <w:spacing w:before="120" w:after="120"/>
      <w:jc w:val="center"/>
    </w:pPr>
    <w:rPr>
      <w:rFonts w:eastAsia="Times New Roman"/>
      <w:b/>
      <w:sz w:val="24"/>
      <w:u w:val="single"/>
      <w:lang w:eastAsia="de-DE"/>
    </w:rPr>
  </w:style>
  <w:style w:type="paragraph" w:customStyle="1" w:styleId="Titrearticle">
    <w:name w:val="Titre article"/>
    <w:basedOn w:val="Normal"/>
    <w:next w:val="Normal"/>
    <w:pPr>
      <w:keepNext/>
      <w:spacing w:before="360" w:after="120"/>
      <w:jc w:val="center"/>
    </w:pPr>
    <w:rPr>
      <w:rFonts w:eastAsia="Times New Roman"/>
      <w:i/>
      <w:sz w:val="24"/>
      <w:lang w:eastAsia="en-US"/>
    </w:rPr>
  </w:style>
  <w:style w:type="character" w:customStyle="1" w:styleId="searchword1">
    <w:name w:val="searchword1"/>
    <w:rPr>
      <w:shd w:val="clear" w:color="auto" w:fill="FFFF00"/>
    </w:rPr>
  </w:style>
  <w:style w:type="paragraph" w:customStyle="1" w:styleId="Restart">
    <w:name w:val="Restart"/>
    <w:basedOn w:val="Heading1"/>
    <w:next w:val="Heading1"/>
    <w:pPr>
      <w:numPr>
        <w:numId w:val="0"/>
      </w:numPr>
      <w:adjustRightInd/>
      <w:spacing w:after="0" w:line="14" w:lineRule="exact"/>
    </w:pPr>
    <w:rPr>
      <w:rFonts w:ascii="Arial" w:eastAsia="Times New Roman" w:hAnsi="Arial"/>
      <w:b/>
      <w:caps/>
      <w:kern w:val="28"/>
      <w:sz w:val="20"/>
      <w:lang w:eastAsia="en-US"/>
    </w:rPr>
  </w:style>
  <w:style w:type="character" w:customStyle="1" w:styleId="DocID">
    <w:name w:val="DocID"/>
    <w:rsid w:val="002E5146"/>
    <w:rPr>
      <w:rFonts w:ascii="Times New Roman" w:hAnsi="Times New Roman" w:cs="Times New Roman"/>
      <w:b w:val="0"/>
      <w:i w:val="0"/>
      <w:caps w:val="0"/>
      <w:vanish w:val="0"/>
      <w:color w:val="000000"/>
      <w:sz w:val="12"/>
      <w:u w:val="none"/>
    </w:rPr>
  </w:style>
  <w:style w:type="character" w:customStyle="1" w:styleId="FootnoteTextChar">
    <w:name w:val="Footnote Text Char"/>
    <w:link w:val="FootnoteText"/>
    <w:rsid w:val="00AF75A4"/>
    <w:rPr>
      <w:rFonts w:eastAsia="STZhongsong"/>
      <w:sz w:val="16"/>
      <w:lang w:val="en-GB" w:eastAsia="zh-CN"/>
    </w:rPr>
  </w:style>
  <w:style w:type="paragraph" w:customStyle="1" w:styleId="Annexetitre">
    <w:name w:val="Annexe titre"/>
    <w:basedOn w:val="Normal"/>
    <w:next w:val="Normal"/>
    <w:rsid w:val="00AF75A4"/>
    <w:pPr>
      <w:spacing w:before="120" w:after="120" w:line="264" w:lineRule="auto"/>
      <w:jc w:val="center"/>
    </w:pPr>
    <w:rPr>
      <w:rFonts w:ascii="Arial" w:eastAsia="Calibri" w:hAnsi="Arial"/>
      <w:b/>
      <w:sz w:val="24"/>
      <w:szCs w:val="21"/>
      <w:u w:val="single"/>
      <w:lang w:eastAsia="en-GB"/>
    </w:rPr>
  </w:style>
  <w:style w:type="paragraph" w:customStyle="1" w:styleId="Parties">
    <w:name w:val="Parties"/>
    <w:basedOn w:val="Body0"/>
    <w:next w:val="Body2"/>
    <w:uiPriority w:val="9"/>
    <w:qFormat/>
    <w:rsid w:val="00AF75A4"/>
    <w:pPr>
      <w:numPr>
        <w:numId w:val="31"/>
      </w:numPr>
      <w:spacing w:after="210" w:line="264" w:lineRule="auto"/>
    </w:pPr>
    <w:rPr>
      <w:rFonts w:eastAsia="Arial Unicode MS"/>
      <w:sz w:val="21"/>
      <w:szCs w:val="21"/>
      <w:lang w:eastAsia="en-GB"/>
    </w:rPr>
  </w:style>
  <w:style w:type="character" w:customStyle="1" w:styleId="Body2Char">
    <w:name w:val="Body 2 Char"/>
    <w:link w:val="Body2"/>
    <w:rsid w:val="00922AF7"/>
    <w:rPr>
      <w:rFonts w:ascii="Arial" w:hAnsi="Arial"/>
      <w:lang w:val="en-GB"/>
    </w:rPr>
  </w:style>
  <w:style w:type="character" w:customStyle="1" w:styleId="zzmpTrailerItem">
    <w:name w:val="zzmpTrailerItem"/>
    <w:rsid w:val="00E94ACD"/>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Bodytext1">
    <w:name w:val="Body text|1_"/>
    <w:link w:val="Bodytext10"/>
    <w:rsid w:val="00972EBE"/>
    <w:rPr>
      <w:rFonts w:ascii="Calibri" w:eastAsia="Calibri" w:hAnsi="Calibri" w:cs="Calibri"/>
      <w:shd w:val="clear" w:color="auto" w:fill="FFFFFF"/>
    </w:rPr>
  </w:style>
  <w:style w:type="character" w:customStyle="1" w:styleId="Heading11">
    <w:name w:val="Heading #1|1_"/>
    <w:link w:val="Heading110"/>
    <w:rsid w:val="00972EBE"/>
    <w:rPr>
      <w:rFonts w:ascii="Calibri" w:eastAsia="Calibri" w:hAnsi="Calibri" w:cs="Calibri"/>
      <w:b/>
      <w:bCs/>
      <w:u w:val="single"/>
      <w:shd w:val="clear" w:color="auto" w:fill="FFFFFF"/>
    </w:rPr>
  </w:style>
  <w:style w:type="paragraph" w:customStyle="1" w:styleId="Bodytext10">
    <w:name w:val="Body text|1"/>
    <w:basedOn w:val="Normal"/>
    <w:link w:val="Bodytext1"/>
    <w:rsid w:val="00972EBE"/>
    <w:pPr>
      <w:widowControl w:val="0"/>
      <w:shd w:val="clear" w:color="auto" w:fill="FFFFFF"/>
      <w:spacing w:after="220"/>
    </w:pPr>
    <w:rPr>
      <w:rFonts w:ascii="Calibri" w:eastAsia="Calibri" w:hAnsi="Calibri" w:cs="Calibri"/>
      <w:sz w:val="20"/>
      <w:szCs w:val="20"/>
      <w:lang w:val="en-US" w:eastAsia="en-US"/>
    </w:rPr>
  </w:style>
  <w:style w:type="paragraph" w:customStyle="1" w:styleId="Heading110">
    <w:name w:val="Heading #1|1"/>
    <w:basedOn w:val="Normal"/>
    <w:link w:val="Heading11"/>
    <w:rsid w:val="00972EBE"/>
    <w:pPr>
      <w:widowControl w:val="0"/>
      <w:shd w:val="clear" w:color="auto" w:fill="FFFFFF"/>
      <w:spacing w:after="220" w:line="233" w:lineRule="auto"/>
      <w:outlineLvl w:val="0"/>
    </w:pPr>
    <w:rPr>
      <w:rFonts w:ascii="Calibri" w:eastAsia="Calibri" w:hAnsi="Calibri" w:cs="Calibri"/>
      <w:b/>
      <w:bCs/>
      <w:sz w:val="20"/>
      <w:szCs w:val="20"/>
      <w:u w:val="single"/>
      <w:lang w:val="en-US" w:eastAsia="en-US"/>
    </w:rPr>
  </w:style>
  <w:style w:type="paragraph" w:styleId="Revision">
    <w:name w:val="Revision"/>
    <w:hidden/>
    <w:uiPriority w:val="99"/>
    <w:semiHidden/>
    <w:rsid w:val="0036617E"/>
    <w:rPr>
      <w:rFonts w:eastAsia="SimSun"/>
      <w:sz w:val="22"/>
      <w:szCs w:val="24"/>
      <w:lang w:val="en-GB" w:eastAsia="zh-CN"/>
    </w:rPr>
  </w:style>
  <w:style w:type="character" w:customStyle="1" w:styleId="UnresolvedMention1">
    <w:name w:val="Unresolved Mention1"/>
    <w:basedOn w:val="DefaultParagraphFont"/>
    <w:uiPriority w:val="99"/>
    <w:semiHidden/>
    <w:unhideWhenUsed/>
    <w:rsid w:val="0052386D"/>
    <w:rPr>
      <w:color w:val="605E5C"/>
      <w:shd w:val="clear" w:color="auto" w:fill="E1DFDD"/>
    </w:rPr>
  </w:style>
  <w:style w:type="paragraph" w:customStyle="1" w:styleId="Default">
    <w:name w:val="Default"/>
    <w:rsid w:val="008F08A9"/>
    <w:pPr>
      <w:autoSpaceDE w:val="0"/>
      <w:autoSpaceDN w:val="0"/>
      <w:adjustRightInd w:val="0"/>
    </w:pPr>
    <w:rPr>
      <w:rFonts w:ascii="EUAlbertina" w:hAnsi="EUAlbertina" w:cs="EUAlbertina"/>
      <w:color w:val="000000"/>
      <w:sz w:val="24"/>
      <w:szCs w:val="24"/>
    </w:rPr>
  </w:style>
  <w:style w:type="paragraph" w:styleId="ListParagraph">
    <w:name w:val="List Paragraph"/>
    <w:basedOn w:val="Normal"/>
    <w:uiPriority w:val="34"/>
    <w:qFormat/>
    <w:rsid w:val="002D2043"/>
    <w:pPr>
      <w:ind w:left="720"/>
      <w:contextualSpacing/>
    </w:pPr>
  </w:style>
  <w:style w:type="table" w:customStyle="1" w:styleId="TableGrid10">
    <w:name w:val="Table Grid1"/>
    <w:basedOn w:val="TableNormal"/>
    <w:next w:val="TableGrid"/>
    <w:rsid w:val="00E36830"/>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file/d/1yXkP7bvWRCrvwk1bwa0Hdu9Igi2vOa7p/view?usp=shar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urtneyw@ures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urtneyw@ures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rive.google.com/file/d/1shJk1-RI3kQzSBnfrlb1F5LqBdmL3wvq/view?usp=shar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7EF324-183D-45EA-9C9A-A1918137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5136</Words>
  <Characters>28968</Characters>
  <Application>Microsoft Office Word</Application>
  <DocSecurity>0</DocSecurity>
  <Lines>1379</Lines>
  <Paragraphs>725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1900-01-01T06:00:00Z</cp:lastPrinted>
  <dcterms:created xsi:type="dcterms:W3CDTF">2022-11-09T22:24:00Z</dcterms:created>
  <dcterms:modified xsi:type="dcterms:W3CDTF">2022-11-09T22:24:00Z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39104885.1</vt:lpwstr>
  </property>
</Properties>
</file>